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ATAS/540/2012 vom 19. April 2012</w:t>
      </w:r>
    </w:p>
    <w:p>
      <w:r>
        <w:t>GE Cour de justice, 2012-04-19, FR</w:t>
      </w:r>
    </w:p>
    <w:p>
      <w:r>
        <w:rPr>
          <w:b/>
        </w:rPr>
        <w:t xml:space="preserve">Quelle: </w:t>
      </w:r>
      <w:r>
        <w:t>https://mcp.opencaselaw.ch/entscheid/ge_gerichte_ATAS_540_2012</w:t>
      </w:r>
    </w:p>
    <w:p>
      <w:r>
        <w:t>FR: GE_GERICHTE ATAS/540/2012 du 19 avril 2012</w:t>
      </w:r>
    </w:p>
    <w:p>
      <w:r>
        <w:t>IT: GE_GERICHTE ATAS/540/2012 del 19 aprile 2012</w:t>
      </w:r>
    </w:p>
    <w:p>
      <w:pPr>
        <w:pStyle w:val="Heading2"/>
      </w:pPr>
      <w:r>
        <w:t>Volltext</w:t>
      </w:r>
    </w:p>
    <w:p>
      <w:r>
        <w:t>Siégeant : Jean-Louis BERARDI, Président suppléant, Michael BIOT et Christine LUZZATTO , Juges assesseurs</w:t>
      </w:r>
    </w:p>
    <w:p>
      <w:r>
        <w:t>REPUBLIQUE ET</w:t>
      </w:r>
    </w:p>
    <w:p>
      <w:r>
        <w:t>CANTON DE GENEVE POUVOIR JUDICIAIRE</w:t>
      </w:r>
    </w:p>
    <w:p>
      <w:r>
        <w:t>A/3849/2009 ATAS/540/2012 COUR DE JUSTICE Chambre des assurances sociales Arrêt du 19 avril 2012 8ème Chambre</w:t>
      </w:r>
    </w:p>
    <w:p>
      <w:r>
        <w:t>En la cause Madame S_____________, domiciliée à Genève</w:t>
      </w:r>
    </w:p>
    <w:p>
      <w:r>
        <w:t>demanderesse Contre</w:t>
      </w:r>
    </w:p>
    <w:p>
      <w:r>
        <w:t>ZURICH COMPAGNIE D'ASSURANCES SA, Siège régional pour la Suisse Romande, sise route de Chavannes 35, 1001 Lausanne, comparant avec élection de domicile en l'étude de Maître GABUS Pierre</w:t>
      </w:r>
    </w:p>
    <w:p>
      <w:r>
        <w:t>défenderesse</w:t>
      </w:r>
    </w:p>
    <w:p>
      <w:r>
        <w:t>A/3849/2009 - 2/3 -</w:t>
      </w:r>
    </w:p>
    <w:p>
      <w:r>
        <w:t>Vu la demande déposée par S_____________ le 28 octobre 2009 devant le Tribunal cantonal des assurances sociales (depuis le 1er janvier 2011 : Chambre des assurances sociales de la Cour de justice) réclamant à la ZURICH COMPAGNIE D'ASSURANCES SA la somme de 78'627 fr. 84 avec intérêts moratoires à 5% l'an dès le 1er novembre 2009 ; Vu la réponse et la demande reconventionnelle de la défenderesse du 15 janvier 2010 réclamant la restitution de 73'555 fr. 45 avec intérêts moratoires à 5% l'an dès le 23 juillet 2009 ; Vu les écritures complémentaires des parties ; Vu l'arrêt de la Cour de céans du 11 août 2011 (ATAS/777/2011), condamnant l’assureur à verser à la demanderesse 77'408 fr. 50 avec intérêts moratoires à 5% l'an dès le 11 septembre 2009, rejetant la demande reconventionnelle et condamnant l’assureur à verser à la demanderesse 2'500 fr. à titre de dépens ; Vu l'arrêt du 17 février 2012 (cause 4A_595/2011), par lequel le Tribunal fédéral a admis partiellement le recours déposée par l’assureur ; annulé l’arrêt de la Chambre de céans du 11 août 2011 ; condamné l’assureur à verser à l’assurée 3'853 fr. 05 avec intérêts à 5% l'an dès le 11 septembre 2009 ; rejeté la demande reconventionnelle ; accordé à l’assureur et à l’assurée 2'250 fr., respectivement 1'000 fr., à titre de dépens ; renvoyé la cause à la Cour de céans pour fixer à nouveau les dépens de la procédure cantonale ; Attendu que la demanderesse a eu très partiellement gain de cause s’agissant de la demande principale, cependant que l’assureur a entièrement succombé en ce qui concerne sa demande reconventionnelle ; Qu’assistée d’un mandataire, la demanderesse a ainsi droit à des dépens, fixés en l’espèce à 1'500 fr., dans la procédure ayant donné lieu à l’arrêt ATAS/777/2011 précité. ***</w:t>
      </w:r>
    </w:p>
    <w:p>
      <w:r>
        <w:t>A/3849/2009 - 3/3 - PAR CES MOTIFS, LA CHAMBRE DES ASSURANCES SOCIALES : 1. Condamne la ZURICH COMPAGNIE D'ASSURANCES SA, à verser à S_____________ une indemnité de 1’500 fr. à titre de dépens.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Florence SCHMUTZ</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