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ATAS/539/2015 vom 1. Juli 2015</w:t>
      </w:r>
    </w:p>
    <w:p>
      <w:r>
        <w:t>GE Cour de justice, 2015-07-01, FR</w:t>
      </w:r>
    </w:p>
    <w:p>
      <w:r>
        <w:rPr>
          <w:b/>
        </w:rPr>
        <w:t xml:space="preserve">Quelle: </w:t>
      </w:r>
      <w:r>
        <w:t>https://mcp.opencaselaw.ch/entscheid/ge_gerichte_ATAS_539_2015</w:t>
      </w:r>
    </w:p>
    <w:p>
      <w:r>
        <w:t>FR: GE_GERICHTE ATAS/539/2015 du 1 juillet 2015</w:t>
      </w:r>
    </w:p>
    <w:p>
      <w:r>
        <w:t>IT: GE_GERICHTE ATAS/539/2015 del 1 luglio 2015</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a touché indûment des indemnités de chômage durant la période de juillet à octobre 2010, et, dans l'affirmative, si l’intimée est en droit d’en demander la restitution.</w:t>
      </w:r>
    </w:p>
    <w:p>
      <w:r>
        <w:rPr>
          <w:b/>
        </w:rPr>
        <w:t>E. 4</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w:t>
      </w:r>
    </w:p>
    <w:p>
      <w:r>
        <w:rPr>
          <w:b/>
        </w:rPr>
        <w:t>E. 5</w:t>
      </w:r>
    </w:p>
    <w:p>
      <w:r>
        <w:t>Aux termes de l’art. 24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(al. 1er). Est réputée</w:t>
      </w:r>
    </w:p>
    <w:p>
      <w:r>
        <w:t>A/509/2014 - 7/8 - perte de gain la différence entre le gain assuré et le gain intermédiaire, ce dernier devant être conforme, pour le travail effectué, aux usages professionnels et locaux.</w:t>
      </w:r>
    </w:p>
    <w:p>
      <w:r>
        <w:rPr>
          <w:b/>
        </w:rPr>
        <w:t>E. 6</w:t>
      </w:r>
    </w:p>
    <w:p>
      <w:r>
        <w:t>En l’espèce, le recourant a produit un contrat de travail signé avec E_____ SA le 1er juillet 2010, ainsi que les décomptes de salaire pour les mois de juillet à octobre 2010 portant sur un revenu de CHF 11'300.- par mois. Il ne ressort d’aucun document du dossier que cette société a effectivement versé ces salaires au recourant. Au contraire, à part le contrat de travail et les décomptes de salaires produits par le recourant, tout porte à croire qu'il n'a en réalité pas reçu de salaire de E_____ SA en 2010. Au demeurant, il a nié par la suite avoir travaillé pour cette société et a admis dans la procédure pénale dont il a fait l’objet que les décomptes de salaire pour les mois de juillet à octobre 2010 étaient des faux qu’il avait confectionnés lui-même. Cela étant, il appert que le recourant n’avait en réalité pas travaillé durant la période litigieuse de juillet à octobre 2010 et n'avait donc pas réalisé un gain intermédiaire. Par conséquent, les indemnités journalières afférentes à cette période ne lui ont pas été versées indûment, de sorte que la demande de restitution de l’intimée est infondée.</w:t>
      </w:r>
    </w:p>
    <w:p>
      <w:r>
        <w:rPr>
          <w:b/>
        </w:rPr>
        <w:t>E. 7</w:t>
      </w:r>
    </w:p>
    <w:p>
      <w:r>
        <w:t>Au vu de ce qui précède, le recours sera admis et la décision du 21 janvier 2014 annulée.</w:t>
      </w:r>
    </w:p>
    <w:p>
      <w:r>
        <w:rPr>
          <w:b/>
        </w:rPr>
        <w:t>E. 8</w:t>
      </w:r>
    </w:p>
    <w:p>
      <w:r>
        <w:t>La procédure est gratuite.</w:t>
      </w:r>
    </w:p>
    <w:p>
      <w:r>
        <w:t>A/509/2014 - 8/8 -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