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ATAS/538/2018 vom 18. Juni 2018</w:t>
      </w:r>
    </w:p>
    <w:p>
      <w:r>
        <w:t>GE Cour de justice, 2018-06-18, FR</w:t>
      </w:r>
    </w:p>
    <w:p>
      <w:r>
        <w:rPr>
          <w:b/>
        </w:rPr>
        <w:t xml:space="preserve">Quelle: </w:t>
      </w:r>
      <w:r>
        <w:t>https://mcp.opencaselaw.ch/entscheid/ge_gerichte_ATAS_538_2018</w:t>
      </w:r>
    </w:p>
    <w:p>
      <w:r>
        <w:t>FR: GE_GERICHTE ATAS/538/2018 du 18 juin 2018</w:t>
      </w:r>
    </w:p>
    <w:p>
      <w:r>
        <w:t>IT: GE_GERICHTE ATAS/538/2018 del 18 giugno 2018</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w:t>
      </w:r>
    </w:p>
    <w:p>
      <w:r>
        <w:t>A/4695/2017 6/7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 En l'espèce les montants de prévoyance acquis avant le mariage par le demandeur sont déjà pris en compte intérêts compris.</w:t>
      </w:r>
    </w:p>
    <w:p>
      <w:r>
        <w:rPr>
          <w:b/>
        </w:rPr>
        <w:t>E. 5</w:t>
      </w:r>
    </w:p>
    <w:p>
      <w:r>
        <w:t>En l’espèce, le juge de première instance a ordonné le partage par moitié des prestations de sortie acquises durant le mariage par les demandeurs. Les dates pertinentes sont, d’une part, celle du mariage, le 18 août 2000, d’autre part le 21 octobre 2016, date à laquelle la demande en divorce a été déposée.</w:t>
      </w:r>
    </w:p>
    <w:p>
      <w:r>
        <w:rPr>
          <w:b/>
        </w:rPr>
        <w:t>E. 6</w:t>
      </w:r>
    </w:p>
    <w:p>
      <w:r>
        <w:t>Selon les documents produits, la prestation acquise pendant le mariage par le demandeur est de CHF 255'296.- (CHF 292'586 - - CHF 37'290.-) dont la moitié, CHF 127'648.- est due à la demanderesse, tandis que celle acquise par la demanderesse est de CHF 1'394'307.80 (CHF 589'196.35 + CHF 571'355.40 + CHF 148'256.15 + CHF 85'500.-) dont la moitié, CHF 697'153.90, est due au demandeur. Ainsi c'est la demanderesse qui doit la somme de CHF 569'505.90 au demandeur.</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w:t>
      </w:r>
    </w:p>
    <w:p>
      <w:r>
        <w:t>A/4695/2017 7/7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