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ATAS/536/2024 vom 27. Juni 2024</w:t>
      </w:r>
    </w:p>
    <w:p>
      <w:r>
        <w:t>GE Cour de justice, 2024-06-27, FR</w:t>
      </w:r>
    </w:p>
    <w:p>
      <w:r>
        <w:rPr>
          <w:b/>
        </w:rPr>
        <w:t xml:space="preserve">Quelle: </w:t>
      </w:r>
      <w:r>
        <w:t>https://mcp.opencaselaw.ch/entscheid/ge_gerichte_ATAS_536_2024</w:t>
      </w:r>
    </w:p>
    <w:p>
      <w:r>
        <w:t>FR: GE_GERICHTE ATAS/536/2024 du 27 juin 2024</w:t>
      </w:r>
    </w:p>
    <w:p>
      <w:r>
        <w:t>IT: GE_GERICHTE ATAS/536/2024 del 27 giugno 2024</w:t>
      </w:r>
    </w:p>
    <w:p>
      <w:pPr>
        <w:pStyle w:val="Heading2"/>
      </w:pPr>
      <w:r>
        <w:t>Volltext</w:t>
      </w:r>
    </w:p>
    <w:p>
      <w:r>
        <w:t>Siégeant : Valérie MONTANI, présidente.</w:t>
      </w:r>
    </w:p>
    <w:p>
      <w:r>
        <w:t>RÉPUBLIQUE ET</w:t>
      </w:r>
    </w:p>
    <w:p>
      <w:r>
        <w:t>CANTON DE GEN ÈVE POUVOIR JUDICIAIRE</w:t>
      </w:r>
    </w:p>
    <w:p>
      <w:r>
        <w:t>A/2072/2024 ATAS/536/2024 COUR DE JUSTICE Chambre des assurances sociales Arrêt du 27 juin 2024 Chambre 6</w:t>
      </w:r>
    </w:p>
    <w:p>
      <w:r>
        <w:t>En la cause</w:t>
      </w:r>
    </w:p>
    <w:p>
      <w:r>
        <w:t>A______</w:t>
      </w:r>
    </w:p>
    <w:p>
      <w:r>
        <w:t>recourante contre</w:t>
      </w:r>
    </w:p>
    <w:p>
      <w:r>
        <w:t>SERVICE DES PRESTATIONS COMPLÉMENTAIRES</w:t>
      </w:r>
    </w:p>
    <w:p>
      <w:r>
        <w:t>intimé</w:t>
      </w:r>
    </w:p>
    <w:p>
      <w:r>
        <w:t>A/2072/2024 - 2/2 - Vu en fait le recours du 7 avril 2024 de Madame A______ (ci-après : l’assurée) à l’encontre d’une décision du service des prestations complémentaires (ci-après : SPC) du 8 mars 2024, enregistré sous le N° A/1188/2024. Vu le courrier de la recourante du 19 juin 2024. Vu l’enregistrement d’un nouveau recours sous le N° A/2072/2024.</w:t>
      </w:r>
    </w:p>
    <w:p>
      <w:r>
        <w:t>Attendu en fait que selon l’art. 133 al. 4 let. a de la loi sur l'organisation judiciaire, du 26 septembre 2010 (LOJ - E 2 05), le juge peut prendre seul les décisions finales de radiation du rôle pour cause de retrait du recours, ainsi que de défaut ou de perte d’objet du recours. Que l’écriture du 19 juin 2024 de la recourante concerne la procédure A/1188/2024, de sorte que c’est par erreur qu’une nouvelle procédure a été ouverte. Que le recours sera en conséquence déclaré sans objet et la cause rayée du rôle.</w:t>
      </w:r>
    </w:p>
    <w:p>
      <w:r>
        <w:t>PAR CES MOTIFS, LA PRÉSIDENTE : 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