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ATAS/536/2021 vom 3. Juni 2021</w:t>
      </w:r>
    </w:p>
    <w:p>
      <w:r>
        <w:t>GE Cour de justice, 2021-06-03, FR</w:t>
      </w:r>
    </w:p>
    <w:p>
      <w:r>
        <w:rPr>
          <w:b/>
        </w:rPr>
        <w:t xml:space="preserve">Quelle: </w:t>
      </w:r>
      <w:r>
        <w:t>https://mcp.opencaselaw.ch/entscheid/ge_gerichte_ATAS_536_2021</w:t>
      </w:r>
    </w:p>
    <w:p>
      <w:r>
        <w:t>FR: GE_GERICHTE ATAS/536/2021 du 3 juin 2021</w:t>
      </w:r>
    </w:p>
    <w:p>
      <w:r>
        <w:t>IT: GE_GERICHTE ATAS/536/2021 del 3 giugno 2021</w:t>
      </w:r>
    </w:p>
    <w:p>
      <w:pPr>
        <w:pStyle w:val="Heading2"/>
      </w:pPr>
      <w:r>
        <w:t>Erwägungen</w:t>
      </w:r>
    </w:p>
    <w:p>
      <w:r>
        <w:rPr>
          <w:b/>
        </w:rPr>
        <w:t>E. 7</w:t>
      </w:r>
    </w:p>
    <w:p>
      <w:r>
        <w:t>La recourante a répliqué par courrier du 28 août 2020, maintenant les termes de son recours et critiquant le fait que la décision querellée paraissait « pré-rédigée et indifférenciée pour toutes les oppositions analogues reçues par l’OCE ».</w:t>
      </w:r>
    </w:p>
    <w:p>
      <w:r>
        <w:rPr>
          <w:b/>
        </w:rPr>
        <w:t>E. 8</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(art. 89B al. 1 let. c de la loi sur la procédure administrative du 12 septembre 1985 [LPA - E 5 10]), le recours est recevable (art. 56 ss LPGA et 62 ss LPA). 3. Le litige porte sur la question de savoir si c’est à bon droit que l’intimé a refusé, pour la période allant du 17 mars au 7 avril 2020 inclus, le versement des indemnités RHT sollicitées par la recourante. 4. a. Afin de surmonter des difficultés économiques passagères, un employeur peut introduire, avec l’accord de ses employés, une RHT, voire une suspension temporaire de l’activité de son entreprise (Boris RUBIN, Commentaire de la loi sur l’assurance-chômage, 2014, n. 1 relatif aux remarques préliminaires concernant les art. 31 ss LACI). L’indemnité s’élève à 80%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 cf. consid. 4b infra). Enfin, le conjoint de l’employeur, employé dans l’entreprise de celui-ci, ainsi que les personnes occupant une position assimilable à celle d’un employeur ne peuvent pas prétendre à une indemnité en cas de RHT (art. 31 al. 3 let. b et c LACI).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w:t>
      </w:r>
    </w:p>
    <w:p>
      <w:r>
        <w:t>A/1777/2020 - 4/8 - dans des cas exceptionnels. Le préavis est renouvelé lorsque la RHT dure plus de trois mois. L’art. 58 OACI prévoit des délais de préavis plus courts dans des circonstances particulières. c. Compte tenu de l’art. 58 al. 4 OACI, il doit être considéré que le respect des délais de préavis est une condition formelle du droit. Il s’agit d’un délai de déchéance (ATF 110 V 335 ; Boris RUBIN, op. cit., n. 11 ad art. 36 LACI ; Bulletin LACI RHT G7 ad art. 36). Le délai de préavis ne peut être ni prolongé ni suspendu, mais il peut être restitué en présence d’une raison valable (Boris RUBIN, op. cit., n. 11 ad art. 36 LACI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Boris RUBIN, op. cit., n. 11 ad art. 36 LACI ; Bulletin LACI RHT G7 ad art. 36). Dans l’hypothèse d’un préavis tardif, il appartient à l’autorité cantonale de s’opposer partiellement au versement de l’indemnité (Boris RUBIN, op. cit., n. 11 ad art. 36 LACI ; Bulletin LACI RHT G7 ad art. 36). 5. Pour lutter contre l’épidémie de coronavirus (ci-après :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w:t>
      </w:r>
    </w:p>
    <w:p>
      <w:r>
        <w:rPr>
          <w:b/>
        </w:rPr>
        <w:t>E. 13</w:t>
      </w:r>
    </w:p>
    <w:p>
      <w:r>
        <w:t>mars 2020 (ordonnance 2 COVID-19), dont l’art. 6 prévoit que les établissements publics sont fermés, notamment les magasins et les marchés (let. a), les restaurants (let. b), les bars, les discothèques, les boîtes de nuit et les salons érotiques (let. c), les établissements de divertissement et de loisirs, notamment les musées, les bibliothèques, les cinémas, les salles de concert, les théâtres, les casinos, les centres sportifs et de fitness, les piscines, les centres de bien-être et les domaines skiables, les jardins botaniques et zoologiques et les parcs zoologiques (let. d), les prestataires offrant des services impliquant un contact physique tels que salons de coiffure, de massage, de tatouage ou de beauté (let. e ; version au 28 mars 2020). Parallèlement aux restrictions imposées par l’ordonnance 2 COVID-19, le Conseil fédéral a adopté plusieurs mesures en matière d’assurance-chômage. C’est ainsi que le 13 mars 2020, le Conseil fédéral a modifié l’art. 50 al. 2 OACI, lequel prévoit, jusqu’au 30 septembre 2020, que pour chaque période de décompte,</w:t>
      </w:r>
    </w:p>
    <w:p>
      <w:r>
        <w:t>A/1777/2020 - 5/8 - seul un délai d’attente d’un jour est déduit de la perte de travail à prendre en considération. Le 20 mars 2020, se fondant sur l’art. 185 al. 3 Cst., le Conseil fédéral a adopté l’ordonnance sur les mesures dans le domaine de l’assurance-chômage en lien avec le coronavirus (ordonnance COVID-19 assurance-chômage - RS 837.033), entrée en vigueur avec effet rétroactif au 17 mars 2020. En substance, dès le 17 mars 2020, le cercle des bénéficiaires des indemnités RHT a notamment été élargi : le conjoint ou le partenaire enregistré de l’employeur (art. 1) ainsi que les personnes fixant les décisions prises par l’employeur (art. 2) peuvent également prétendre à une indemnité en cas de RHT. Par ailleurs, plus aucun délai d’attente ne doit être déduit de la perte de travail à prendre en considération (art. 3) et l’employeur peut demander le versement de l’indemnité en cas de RHT sans devoir l’avancer (art. 6). L’ordonnance COVID-19 assurance-chômage a ensuite été modifiée le 26 mars 2020, avec effet rétroactif au 17 mars 2020 également (art. 9). À teneur du nouvel art. 8b, en dérogation aux art. 36 al. 1 LACI et 58 al. 1 à 4 OACI, l’employeur n’est pas tenu de respecter un délai de préavis lorsqu’il a l’intention de requérir l’indemnité RHT en faveur de ses travailleurs (al. 1). Le préavis de RHT peut également être communiqué par téléphone. L’employeur est tenu de confirmer immédiatement, par écrit, la communication téléphonique (al. 2). Dans la directive 2020/6,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 faisant foi). Le 1er juin 2020, les art. 1, 2 et 8b de l’ordonnance COVID-19 assurance-chômage ont été abrogés. 6. Dans un arrêt de principe (ATAS/510/2020) du 25 juin 2020, répondant à la question de savoir si l’art. 8b de l’ordonnance COVID-19 assurance-chômage a suspendu, tant que dure la pandémie, le principe de la non-rétroactivité des indemnités RHT tel que prévu par l’art. 36 LACI, la chambre des assurances sociales de la cour de justice (ci-après : CJCAS) a interprété ledit art. 8b conformément aux diverses méthodes d’interprétation applicables en la matière. Selon elle, force est de constater, en premier lieu, que l’al. 1 de cette disposition prévoit que l’employeur n’est pas tenu de respecter un délai de préavis. Ceci signifie qu’un préavis est toujours requis, ce qui est au demeurant confirmé par l’al. 2 qui porte sur la possibilité de communiquer son préavis par téléphone, de sorte que seul le délai - au sens de l’art. 36 al. 1 en lien avec l’art. 58 al. 1 à 4 OACI - a été supprimé, entre le 17 mars et le 31 mai 2020 et non l'exigence d’un préavis (consid. 5 et 6 a et b). Dans le cadre de l’examen de la question de savoir si, compte tenu de la référence à l’art. 58 al. 4 OACI et vu la suppression du délai, le préavis doit en réalité être considéré comme un avis, la CJCAS a conclu qu’une RHT, pour laquelle une indemnisation est demandée, doit toujours être annoncée à l’avance,</w:t>
      </w:r>
    </w:p>
    <w:p>
      <w:r>
        <w:t>A/1777/2020 - 6/8 - même en application de l’art. 8b de l’ordonnance COVID-19 assurance-chômage (consid. 6c à e). En définitive, jusqu’au 31 mai 2020, seul le délai de préavis de dix jours a été supprimé (cf. art. 8b de l’ordonnance COVID-19 assurance-chômage). Ainsi, pendant cette période, un employeur pouvait appliquer une RHT dès réception, par l’intimé, du préavis, et être indemnisé dès cette date, mais non avant (consid. 8). Dans ce même arrêt (ATAS/510/2020 précité), la CJCAS a rappelé que, 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de la loi sur le Tribunal fédéral (LTF ;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 ATF 131 V 42 consid. 2.3 et les références ; arrêt du Tribunal fédéral 9C_283/2010 du 17 décembre 2010 consid. 4.1 ; consid. 9a). Selon la CJCAS, en admettant dans la directive 2020/06 – à teneur de laquelle, pour les demandes déposées en retard, le 17 mars 2020 était considéré comme la date de réception si l’entreprise avait dû fermer en raison des mesures prises par les autorités et qu’elle avait déposé sa demande avant le 31 mars 2020 (date de réception / cachet de la Poste) – la rétroactivité des demandes déposées avant le 31 mars 2020, le SECO a adopté une pratique contraire à l’art. 8b de l’ordonnance COVID-19 assurance-chômage et à la non-rétroactivité des indemnités RHT au sens des art. 36 LACI et 58 OACI. « Cela étant, pour pouvoir invoquer une inégalité de traitement dans l’illégalité, il faut encore que la recourante rende vraisemblable le fait que l’administration persévérera dans l’inobservation de la loi et que les situations à considérer sont identiques ou du moins comparables. Or, la pratique contestée par la recourante ne concerne que les demandes déposées entre le 17 et le 31 mars 2020, pour lesquelles l’intimé s’est selon toute vraisemblance déjà prononcé par décision. Il paraît ainsi peu probable qu’il soit amené, à l’avenir, à se prononcer sur une demande déposée en mars. Par conséquent, on ne peut pas prévoir que l’intimé persévérera dans l’inobservation de l’art. 8b de l’ordonnance COVID-19 assurance-chômage. De plus, la situation de la recourante n’est pas comparable à celles visées par la pratique en vigueur. Certes, comme d’autres, la recourante a été contrainte, le 17 mars 2020, de fermer la boutique qu’elle exploitait. Cependant, contrairement aux situations prévues par la pratique du SECO, elle a attendu le 14 avril 2020 pour déposer sa demande, sortant par-là du champ d’application de la pratique du SECO. On ne se retrouve dès lors pas dans le cas de deux employeurs ayant déposé leurs demandes respectives avant le 31 mars 2020, dont l’un aurait bénéficié de la pratique illégale du SECO alors que l’autre non » (consid. 9c).</w:t>
      </w:r>
    </w:p>
    <w:p>
      <w:r>
        <w:t>A/1777/2020 - 7/8 - En conclusion de l’arrêt ATAS/510/2020, le refus de l’OCE d’indemniser la recourante pour la période antérieure à la réception du préavis par l’intimé est bien fondé (consid. 10). 7. En l’espèce et conformément aux considérants de l’arrêt de principe ATAS/510/2020 précité, l’OCE a octroyé à la société des indemnités RHT dès la réception du préavis de celle-ci, soit le 8 avril 2020. La recourante ne conteste pas la motivation de l’intimé, selon laquelle elle n'est pas une entreprise ayant dû fermer en raison des mesures prises par les autorités. Au surplus, il ressort de l’inscription au registre du commerce que la société est active dans le domaine financier et n’a donc pas le statut d’un établissement public ayant fermé en application de l’art. 6 al. 2 de l’ordonnance 2 COVID-19. Partant, la question de savoir si elle pourrait se prévaloir, en application du principe d'égalité de traitement, de la directive 2020/06, bien que déclarée illégale (ATAS/510/2020 précité), afin d'obtenir le versement rétroactif de l'indemnité en cas de RHT dès le 17 mars 2020, ne se pose pas (dans ce sens ATAS/1050/2020 du 29 octobre 2020 consid. 9b), ce d'autant moins que le préavis a été déposé postérieurement au 31 mars 2020. 8. Compte tenu de ce qui précède, c'est à juste titre que l'intimé a refusé d'indemniser la recourante pour la période antérieure à la réception du préavis. Dès lors, le recours ne peut être que rejeté et la décision sur opposition confirmée. 9. Pour le surplus, la procédure est gratuite (art. 61 let. a LPGA).</w:t>
      </w:r>
    </w:p>
    <w:p>
      <w:r>
        <w:t>A/1777/2020 - 8/8 -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