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ATAS/536/2018 vom 18. Juni 2018</w:t>
      </w:r>
    </w:p>
    <w:p>
      <w:r>
        <w:t>GE Cour de justice, 2018-06-18, FR</w:t>
      </w:r>
    </w:p>
    <w:p>
      <w:r>
        <w:rPr>
          <w:b/>
        </w:rPr>
        <w:t xml:space="preserve">Quelle: </w:t>
      </w:r>
      <w:r>
        <w:t>https://mcp.opencaselaw.ch/entscheid/ge_gerichte_ATAS_536_2018</w:t>
      </w:r>
    </w:p>
    <w:p>
      <w:r>
        <w:t>FR: GE_GERICHTE ATAS/536/2018 du 18 juin 2018</w:t>
      </w:r>
    </w:p>
    <w:p>
      <w:r>
        <w:t>IT: GE_GERICHTE ATAS/536/2018 del 18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droit à l'indemnité de chômage est principalement régi par la LACI et l'ordonnance sur l'assurance-chômage obligatoire et l'indemnité en cas d'insolvabilité du 31 août 1983 (ordonnance sur l’assurance-chômage, OACI -</w:t>
      </w:r>
    </w:p>
    <w:p>
      <w:r>
        <w:t>A/232/2018 - 6/9 - RS 837.02). Les dispositions de la LPGA s'appliquent à l'assurance-chômage obligatoire, à moins que la LACI n'y déroge expressément (art. 1 al. 1 LACI).</w:t>
      </w:r>
    </w:p>
    <w:p>
      <w:r>
        <w:rPr>
          <w:b/>
        </w:rPr>
        <w:t>E. 3</w:t>
      </w:r>
    </w:p>
    <w:p>
      <w:r>
        <w:t>Interjeté dans les formes prescrites et le délai légal de trente jours, le recours du 22 janvier 2018 contre la décision sur opposition du 6 décembre 2017 est recevable (art. 56 et 60 LPGA, art. 89B de la loi sur la procédure administrative du 12 septembre 1985 [LPA-GE - E 5 10]).</w:t>
      </w:r>
    </w:p>
    <w:p>
      <w:r>
        <w:rPr>
          <w:b/>
        </w:rPr>
        <w:t>E. 4</w:t>
      </w:r>
    </w:p>
    <w:p>
      <w:r>
        <w:t>Le litige porte sur le droit de la recourante à l’indemnité de chômage.</w:t>
      </w:r>
    </w:p>
    <w:p>
      <w:r>
        <w:rPr>
          <w:b/>
        </w:rPr>
        <w:t>E. 5</w:t>
      </w:r>
    </w:p>
    <w:p>
      <w:r>
        <w:t>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est libéré (art. 8 al. 1 let. e LACI).</w:t>
      </w:r>
    </w:p>
    <w:p>
      <w:r>
        <w:rPr>
          <w:b/>
        </w:rPr>
        <w:t>E. 6</w:t>
      </w:r>
    </w:p>
    <w:p>
      <w:r>
        <w:t>Selon l'art. 9 al. 1 LACI, des délais-cadres de deux ans s'appliquent aux périodes d'indemnisation et de cotisation, sauf disposition contraire de la présente loi. Le délai-cadre applicable à la période de cotisation commence à courir deux ans plus tôt (art. 9 al. 3 LACI).</w:t>
      </w:r>
    </w:p>
    <w:p>
      <w:r>
        <w:rPr>
          <w:b/>
        </w:rPr>
        <w:t>E. 7</w:t>
      </w:r>
    </w:p>
    <w:p>
      <w:r>
        <w:t>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N'ont ainsi droit à l'indemnité de chômage en principe que des personnes qui ont travaillé et ainsi contribué au financement de l'assurance (Boris RUBIN, Commentaire de la loi sur l'assurance-chômage, 2014, n° 2 et 8 ad art. 13).</w:t>
      </w:r>
    </w:p>
    <w:p>
      <w:r>
        <w:rPr>
          <w:b/>
        </w:rPr>
        <w:t>E. 8</w:t>
      </w:r>
    </w:p>
    <w:p>
      <w:r>
        <w:t>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w:t>
      </w:r>
    </w:p>
    <w:p>
      <w:r>
        <w:t>A/232/2018 - 7/9 -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(arrêt du Tribunal fédéral des assurances C 311/02 du 8 juillet 2004 consid. 2.2 et les références).</w:t>
      </w:r>
    </w:p>
    <w:p>
      <w:r>
        <w:rPr>
          <w:b/>
        </w:rPr>
        <w:t>E. 9</w:t>
      </w:r>
    </w:p>
    <w:p>
      <w:r>
        <w:t>Lorsque le texte légal est clair, l'autorité qui applique le droit ne peut s'en écarter que s'il existe des motifs sérieux de penser qu'il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arrêt du Tribunal fédéral 2C_738/2013 du 27 novembre 2013 consid. 3.1).</w:t>
      </w:r>
    </w:p>
    <w:p>
      <w:r>
        <w:rPr>
          <w:b/>
        </w:rPr>
        <w:t>E. 10</w:t>
      </w:r>
    </w:p>
    <w:p>
      <w:r>
        <w:t>En l'espèce, il n'est pas contestable que la recourante n'a pas cotisé pendant douze mois dans les limites du délai-cadre de deux ans. Elle ne remplit en outre pas les conditions prévues par les let. a à d de l'art. 13 al. 2 LACI n'ayant, en particulier, pas été en congé maternité, ni malade ou accidentée pendant son contrat de travail avec les HUG. Même si la situation dans laquelle elle s'est retrouvée dans le cadre de son emploi aux HUG a certainement été difficile à vivre, son cas ne peut être assimilé à ceux prévus par l'art. 13 al. 2 let. c LACI, dès lors qu'elle a librement choisi de prendre un congé non payé pendant une année et qu'elle aurait pu continuer à travailler pour les HUG ou résilier son contrat. La recourante ne peut pas non plus se prévaloir d'un motif de libération de l’obligation de cotiser au sens de l'art. 14 al. 1 let. a LACI, dès lors qu'elle n'a pas consacré la période pendant laquelle elle n’était pas sous contrat de travail, dans le délai cadre, à une reconversion ou un perfectionnement professionnel. Par ailleurs, elle n'a pas été malade ni accidentée pendant cette période et elle ne peut pas non plus se prévaloir du fait qu'elle s'est occupée de ses enfants, qui étaient tous en âge d'être scolarisés, seule la période comprenant la grossesse, l'accouchement et la convalescence pouvant constituer un motif de libération selon l'art. 14 al. 1 let. d LACI.</w:t>
      </w:r>
    </w:p>
    <w:p>
      <w:r>
        <w:t>A/232/2018 - 8/9 - La décision de l'intimée était ainsi non seulement conforme à la loi, mais également à l'esprit de la loi, étant rappelé que le but l'obligation de cotiser pendant douze mois est d'accorder les indemnités aux personnes qui ont travaillé et ainsi contribué au financement de l'assurance, sauf si elles étaient incapables de le faire pour des motifs justifiés. Il est certes regrettable que son employeur n'ait pas attiré son attention sur les conséquences éventuelles de son congé et de sa démission sur son droit au chômage, mais la recourante ne peut s'en prévaloir vis-à-vis de la caisse, étant relevé que les obligations du chômeur découlent de la loi et qu'elles n'impliquent ni une information ni un avertissement préalables (arrêt du Tribunal fédéral 8C_518/2009 du 4 mai 2010). Il en résulte que c'est à bon droit que l'intimée a nié à la recourante le droit aux indemnités de chômage à compter du 9 août 2017.</w:t>
      </w:r>
    </w:p>
    <w:p>
      <w:r>
        <w:rPr>
          <w:b/>
        </w:rPr>
        <w:t>E. 11</w:t>
      </w:r>
    </w:p>
    <w:p>
      <w:r>
        <w:t>Mal fondé, le recours doit être rejeté.</w:t>
      </w:r>
    </w:p>
    <w:p>
      <w:r>
        <w:rPr>
          <w:b/>
        </w:rPr>
        <w:t>E. 12</w:t>
      </w:r>
    </w:p>
    <w:p>
      <w:r>
        <w:t>La procédure est gratuite (art. 61 let. a LPGA</w:t>
      </w:r>
    </w:p>
    <w:p>
      <w:r>
        <w:t>A/232/2018 - 9/9 -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