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ATAS/536/2017 vom 26. Juni 2017</w:t>
      </w:r>
    </w:p>
    <w:p>
      <w:r>
        <w:t>GE Cour de justice, 2017-06-26, FR</w:t>
      </w:r>
    </w:p>
    <w:p>
      <w:r>
        <w:rPr>
          <w:b/>
        </w:rPr>
        <w:t xml:space="preserve">Quelle: </w:t>
      </w:r>
      <w:r>
        <w:t>https://mcp.opencaselaw.ch/entscheid/ge_gerichte_ATAS_536_2017</w:t>
      </w:r>
    </w:p>
    <w:p>
      <w:r>
        <w:t>FR: GE_GERICHTE ATAS/536/2017 du 26 juin 2017</w:t>
      </w:r>
    </w:p>
    <w:p>
      <w:r>
        <w:t>IT: GE_GERICHTE ATAS/536/2017 del 26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bien-fondé du refus de l’intimé d’entrer en matière sur la nouvelle demande de prestations du recourant.</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w:t>
      </w:r>
    </w:p>
    <w:p>
      <w:r>
        <w:t>A/3559/2016 - 10/13 -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l’occurrence, le recourant a communiqué à l’intimé des pièces médicales à l’appui de sa nouvelle demande de prestations du 13 mai 2016. À cet égard, il convient préalablement de constater que les documents radiologiques et médicaux antérieurs à la décision initiale de l’OAI du 5 janvier 2016 ne sont pas de nature à documenter une aggravation de l’état de santé du recourant postérieure au 5 janvier 2016. Il en est ainsi du rapport d’IRM lombaire du 6 juillet 2009 et cervicale du 26 février 2015, du rapport de radiographie du bassin du 3 juillet 2009 ; par ailleurs, et conformément à la jurisprudence précitée, l’avis médical de la Dre F______ du 7 octobre 2016 ne peut pas être pris en compte dans le cadre de</w:t>
      </w:r>
    </w:p>
    <w:p>
      <w:r>
        <w:t>A/3559/2016 - 11/13 - l’examen du bien-fondé du refus d’entrer en matière de l’intimé sur la demande de prestations du 13 juillet 2016 car il a été établi postérieurement à la décision litigieuse du 19 septembre 2016. Cela dit, il ressort du rapport de la Dre F______ du 11 août 2016, dûment communiqué à l’intimé, que depuis début 2016, l’assuré a présenté des lombalgies aiguës avec un syndrome vertébral important, une rectitude importante des segments lombaires, que l’IRM du 3 mai 2016 montrait des petites hernies discales pouvant irriter la racine L5 gauche et S1 droite, que les limitations fonctionnelles lui interdisaient les positions penchées en avant, les stations debout ou assises prolongées, les travaux lourds et les ports de charge, qu’il présentait en juillet 2016 un état dépressif sévère et qu’en conséquence sa capacité de travail était nulle dans toute activité. Quant au Dr M______, il a constaté depuis le 28 janvier 2016 des tensions musculaires très intenses et entraînant une incapacité de travail totale dans une activité comportant des efforts ou des stations immobiles prolongées. Enfin la consultation ambulatoire de la douleur a mentionné des lombalgies plutôt mécaniques qui affectaient l’assuré (rapport du 6 juillet 2016). Du point de vue rhumatologique, l’IRM lombaire du 3 mai 2016 a montré une aggravation de la situation par rapport à l’IRM lombaire du 6 juillet 2009. Cette aggravation s’est traduite par des symptômes décrits tant par la Dre F______ que par le Dr M______ et la consultation ambulatoire de la douleur. Or, les rapports antérieurs des rhumatologues E______ (avis du 4 novembre 2014) et F______ (avis du 17 août 2015) ne mentionnaient pas les limitations fonctionnelles relevées par la Dre F______ le 11 août 2016 ; en effet, la Dre E______ notait, comme limitations fonctionnelles, des céphalées mixtes et la Dre F______ des céphalées persistantes, des cervicalgies chroniques et des douleurs résiduelles des mains. Par ailleurs, du point de vue psychique, la Dre F______ a relevé la présence d’un état dépressif sévère et la consultation ambulatoire de la douleur a noté que ce que l’on ressentait surtout lors de la consultation du 15 juin 2016 c’était un syndrome dépressif, l’assuré admettant être à bout, impression corroborée par un test MADS qui suggérait un syndrome dépressif sévère, le tableau était sombre et il était préconisé une prise en charge psychothérapeutique ; or, cette constatation n’était pas présente lors de la consultation des 30 juin et 7 juillet 2015 où seul un épisode anxio-dépressif modéré était évoqué (rapport du 9 juillet 2015).</w:t>
      </w:r>
    </w:p>
    <w:p>
      <w:r>
        <w:rPr>
          <w:b/>
        </w:rPr>
        <w:t>E. 6</w:t>
      </w:r>
    </w:p>
    <w:p>
      <w:r>
        <w:t>Au vu de ce qui précède, il convient de constater que le recourant a rendu plausible une aggravation de son état de santé depuis la décision de l’intimé du 5 janvier 2016. Partant, le recours sera admis, la décision litigieuse annulée et la cause sera renvoyée à l’intimé pour qu’il reprenne l’instruction médicale du dossier et rende une nouvelle décision.</w:t>
      </w:r>
    </w:p>
    <w:p>
      <w:r>
        <w:rPr>
          <w:b/>
        </w:rPr>
        <w:t>E. 7</w:t>
      </w:r>
    </w:p>
    <w:p>
      <w:r>
        <w:t>La procédure de recours en matière de contestations portant sur l'octroi ou le refus de prestations de l'assurance-invalidité étant soumise à des frais de justice (art. 69</w:t>
      </w:r>
    </w:p>
    <w:p>
      <w:r>
        <w:t>A/3559/2016 - 12/13 - al. 1bis LAI), un émolument de CHF 200.- sera mis à la charge de l’intimé. Une indemnité de CHF 1’500.- sera par ailleurs allouée au recourant, à charge de l’intimé.</w:t>
      </w:r>
    </w:p>
    <w:p>
      <w:r>
        <w:t>A/3559/2016 - 13/13 -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