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ATAS/535/2017 vom 26. Juni 2017</w:t>
      </w:r>
    </w:p>
    <w:p>
      <w:r>
        <w:t>GE Cour de justice, 2017-06-26, FR</w:t>
      </w:r>
    </w:p>
    <w:p>
      <w:r>
        <w:rPr>
          <w:b/>
        </w:rPr>
        <w:t xml:space="preserve">Quelle: </w:t>
      </w:r>
      <w:r>
        <w:t>https://mcp.opencaselaw.ch/entscheid/ge_gerichte_ATAS_535_2017</w:t>
      </w:r>
    </w:p>
    <w:p>
      <w:r>
        <w:t>FR: GE_GERICHTE ATAS/535/2017 du 26 juin 2017</w:t>
      </w:r>
    </w:p>
    <w:p>
      <w:r>
        <w:t>IT: GE_GERICHTE ATAS/535/2017 del 26 giugno 2017</w:t>
      </w:r>
    </w:p>
    <w:p>
      <w:pPr>
        <w:pStyle w:val="Heading2"/>
      </w:pPr>
      <w:r>
        <w:t>Erwägungen</w:t>
      </w:r>
    </w:p>
    <w:p>
      <w:r>
        <w:rPr>
          <w:b/>
        </w:rPr>
        <w:t>E. 2</w:t>
      </w:r>
    </w:p>
    <w:p>
      <w:r>
        <w:t>décembre 2016 que fin janvier, qu’il s’y était opposé le 6 février 2017 et qu’il n’avait pas pu respecter le délai de trente jours pour des raisons de santé, souffrant, depuis son accident, de troubles de la mémoire ; Vu les documents suivants figurants au dossier de l’assuré :</w:t>
      </w:r>
    </w:p>
    <w:p>
      <w:r>
        <w:t>A/800/2017 - 4/10 - - Une lettre de sortie des Hôpitaux Universitaires de Genève (ci-après : HUG) du 21 juillet 2016 attestant d’un séjour de l’assuré du 12 au 15 juillet 2016 pour céphalées chroniques persistantes ; - Un rapport du docteur B______ du 3 octobre 2016 attestant de céphalées chronique, troubles mnésiques, hémi syndrome sensitif post TCC et hypersomnie entrainant une incapacité de travail totale ; - Un avis du docteur C______, FMH chirurgie orthopédie et traumatologie, médecin de la Caisse Nationale Suisse d’assurance en cas d’accidents (ci-après : SUVA ou l’intimée), du 18 octobre 2016 selon lequel il subsistait des problèmes neurologique à investiguer ; Vu la réponse de la SUVA du 4 avril 2017 concluant au rejet du recours, rien ne laissant penser que l’état de santé de l’assuré avait entravé sa capacité de discernement durant la période déterminante ; Vu le courrier de la chambre de céans du 6 avril 2017 priant le recourant de fournir toute pièce permettant d’établir son empêchement à agir dans le délai d’opposition et lui fixant un délai pour répliquer ; Vu le courrier du 5 mai 2017 du Dr B______ indiquant que l’assuré n’arrivait pas à répondre seul au courrier de la chambre de céans du 8 avril 2017, qu’il gardait des séquelles neuropsychologiques secondaires à son accident et était dépendant pour toutes les tâches administratives mais ne bénéficiait d’aucune aide officielle, administrative ou financière, qu’il souffrait de troubles cognitifs et de troubles de la vigilance nécessitant un bilan neuropsychologique ; Vu la duplique de la SUVA du 18 mai 2017 persistant dans ses conclusions au motif que la situation de dépendance évoquée par le Dr B______ ne ressortait pas du dossier et que le recourant avait personnellement agi devant l’intimée en exigeant des documents et en formant oralement opposition ; qu’en se référant à un rapport de la CRR du 23 décembre 2015 elle affirmait que la situation évoquée par le Docteur B______ ne ressortait pas du dossier, qu’au contraire l’assuré avait pu s’adresser à la SUVA par téléphone le 2 janvier 2017 et le 6 février 2017 en formant une opposition orale ; Vu la note de greffe du 30 mai 2017 selon laquelle, suite à un entretien téléphonique avec la poste, la décision de la SUVA du 2 décembre 2016 (1______) avait été distribuée par un avis déposé à l’adresse de l’assuré et indiquant que le recommandé pouvait être récupéré jusqu’au 21 décembre 2016 ; Attendu en droit que selon l'art. 60 al. 1 de la loi fédérale sur la partie générale du droit des assurances sociales du 6 octobre 2000 (LPGA) le recours doit être déposé dans les trente jours suivant la notification de la décision sujette à recours ; Que les art. 38 à 41 LPGA qui ont trait au calcul, à la suspension, à l'observation, à la prolongation et à la restitution des délais sont applicables par analogie devant la juridiction cantonale (cf. art. 60 al. 2 LPGA); qu'ainsi, le délai de recours</w:t>
      </w:r>
    </w:p>
    <w:p>
      <w:r>
        <w:t>A/800/2017 - 5/10 - commence à courir le lendemain de la communication (art. 38 al. 1 LPGA); qu'en tant que délai légal, il ne peut pas être prolongé (art 40 al. 1 LPGA) ; Que le délai commence à courir le 1er jour après la fin de la suspension des délais prévus par l'art. 38 al. 4 LPGA (ATF 131 V 305; et arrêt du 4 décembre 2006 I 411/2006)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6A.100/2006 du 28 mars 2007, consid. 2.2.1; 8C 621/2007 du 5 mai 2008) ; Que la notification est réputée effectuée le jour où l'envoi entre dans la sphère de puissance de son destinataire, de manière qu'il puisse en prendre connaissance en organisant normalement son activité (ATF 118 II 44)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 Qu'une communication qui n'est remise que contre la signature du destinataire ou d'un tiers habilité est réputée reçue au plus tard sept jours après la première tentative infructueuse de distribution (art. 38 al. 2 bis LPGA entré en vigueur le 1er janvier 2007) ; Que la présomption - reconnue précédemment par application analogique de la jurisprudence - selon laquelle en cas de demande de garde du courrier comme en cas de remise des envois postaux dans une boîte aux lettres ou une case postale, un envoi recommandé est réputé communiqué le dernier jour d'un délai de sept jours</w:t>
      </w:r>
    </w:p>
    <w:p>
      <w:r>
        <w:t>A/800/2017 - 6/10 - dès réception du pli par l'office postal du domicile du destinataire (ATF 123 III 492), demeure valable sous l'empire du nouveau droit - désormais par analogie avec l'art. 38 al. 2bis LPGA (de même qu'avec l'art. 44 al. 2 LTF et l'art. 20 al. 2bis PA; consid. 4 ; ATF 134 V 49)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 telles dispositions, il ne saurait se prévaloir de l'irrégularité de la tentative de notification à l'adresse indiquée (ATF 101 la 332 consid. 3; arrêt non publié L. du 11 septembre 1989, K 104/88, consid. 4; ATFA du 26 août 2005, cause I 461/04) ; Qu’une tentative infructueuse de notification en France fait partir le délai de garde de sept jours de sorte que l’acte est réputé notifié sept jours plus tard (ATAS/758/2011 du 17 août 2011) ; Que le jour de l’échec de la notification est pris en compte dans le calcul du délai de garde (arrêt du Tribunal fédéral 9C_657/2008 du 9 décembre 2008) ;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 qu’en effet, des accords particuliers avec La Poste ne permettent pas de repousser l'échéance de la notification, réputée intervenue à l'échéance du délai de sept jours (ATF 127 I 31 consid. 2a/aa; arrêt du Tribunal fédéral 6B_239/2011 du 22 mars 2012 consid. 3.5). Qu'en l'espèce, la décision du 2 décembre 2016 a fait l’objet d’un avis de la poste déposé à l’adresse du recourant le 7 décembre 2016, avec la mention que le courrier pouvait être retiré jusqu’au 21 décembre 2016 ; Que la décision est réputée notifiée sept jours plus tard, soit le 13 décembre 2016 ; Que compte tenu de la suspension des délais du 18 décembre 2016 au 2 janvier 2017, le délai pour faire opposition venait à échéance le 30 janvier 2017 ; Qu’en conséquence l’opposition formée le 6 février 2017 est tardive ; Que même si l’on tenait compte de la date du 21 décembre 2016 (délai de garde indiqué par la poste française) comme date de notification de l’envoi, le délai de recours serait venu à échéance le 2 février 2017, de sorte que l’opposition du</w:t>
      </w:r>
    </w:p>
    <w:p>
      <w:r>
        <w:rPr>
          <w:b/>
        </w:rPr>
        <w:t>E. 6</w:t>
      </w:r>
    </w:p>
    <w:p>
      <w:r>
        <w:t>février 2017 demeurait également tardive ;</w:t>
      </w:r>
    </w:p>
    <w:p>
      <w:r>
        <w:t>A/800/2017 - 7/10 -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par empêchement non fautif d’accomplir un acte de procédure, il faut comprendre non seulement l'impossibilité objective ou la force majeure - par exemple en raison d'une maladie psychique entraînant une incapacité de discernement (ATF 108 V 226 consid. 4 p. 228: voir également arrêt I 468/05 du 12 octobre 2005 consid. 3.1) -, mais également l'impossibilité subjective due à des circonstances personnelles ou une erreur excusables. Que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 12 janvier 2009, consid. 5.3.1). Qu’est capable de discernement au sens du droit civil celui qui a la faculté d'agir raisonnablement (art. 16 CC) ; que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 que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 Qu’une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(ATF 117 II 231 consid. 2a in fine p. 233/234; 85 II 452 consid. 3a p. 460; 62 II 263 p. 264) ;</w:t>
      </w:r>
    </w:p>
    <w:p>
      <w:r>
        <w:t>A/800/2017 - 8/10 - Qu’une éventuelle restitution du délai de recours doit être appréciée au regard de l'argumentation présentée par le requérant (ATF 119 II 88 consid. 2b et les références ; arrêt du Tribunal fédéral du 5 décembre 2006 I_854/2006) ; Qu’en l’espèce, les explications du Dr B______ démontrent qu’à partir de fin décembre 2016, soit au moment où la décision de la SUVA du 2 décembre 2016 a été notifié au recourant, celui-ci se trouvait, du fait de son état psychique, dans l’incapacité de former lui-même opposition, ou d’en charger un tiers, les personnes s’occupant habituellement de lui étant absentes durant cette période ; Que sa capacité d’agir raisonnablement se trouvait en partie altérée ; Qu’en effet, le Dr B______ a attesté qu’il avait suivi le recourant durant toute la période (depuis l’accident), que celui-ci avait développé un état de confusion suite à l’accident (il dormait dans la salle d’attente, il était ralenti, il avait des troubles mnésiques, il ratait plusieurs rendez-vous, il avait été retrouvé par la police dormant dans les parcs publics ou dans le tram, il s’était perdu plusieurs fois, il perdait ses affaires, son argent), qu’il était habituellement assisté par son épouse et des amis lesquels s’étaient absenté depuis fin décembre 2016 de sorte que le recourant s’était retrouvé en grande difficulté pour gérer ses affaires ; Que les allégations du Dr B______ ne sont pas contesté par l’intimée, celle-ci lui opposant seulement l’avis médical de la CRR et le fait que le recourant avait pu lui téléphoner et se rendre auprès d’elle en janvier et février 2017 ; Que l’intimée se fonde ainsi sur le rapport de la CRR, la note téléphonique du 2 janvier 2017 et le procès-verbal d’opposition du 6 février 2017 pour avancer que le recourant ne présentait pas d’état de dépendance ; Que le rapport de la CRR du 23 décembre 2015 n’est pas contraire aux allégations du Dr B______ dès lors qu’il relève que le recourant présente, en décembre 2015, la persistance de céphalées frontales avec nausées, vertiges et rhinorrhée claire et qu’il est investigué par IRM et andio-IRM cérébrales, que l’évolution restait inexorablement défavorable : le patient présentait la persistance de céphalées frontales irradiant au niveau occipital avec des acouphènes, troubles visuels, vertiges et une importante somnolence s’accompagnant de troubles de la mémoire et de la concentration ; qu’aux céphalées s’associait une sono photophobie ; que l’assuré mentionnait également une hyperphagie avec une importante prise pondérale et allèguait ne pas pouvoir sortir seul de chez lui ; qu’avant l’accident, le patient n’avait jamais souffert de céphalées. Qu’au surplus, la CRR mentionne qu’il est accompagné de son épouse lors de l’entretien ; Que le fait que le recourant ait téléphoné à la SUVA le 2 janvier 2017 pour demander ses fiches de salaire ne démontre pas qu’il était apte à gérer, ou même à déléguer, la gestion de ses affaires administratives entre la fin décembre 2016 et la fin janvier 2017 et, en particulier, à réceptionner la décision du 2 décembre 2016 et</w:t>
      </w:r>
    </w:p>
    <w:p>
      <w:r>
        <w:t>A/800/2017 - 9/10 - à évaluer l’opportunité d’une opposition à son encontre, ou à mandater un tiers pour ce faire; Que dans le procès-verbal d’opposition orale du 6 février 2017, il est mentionné que le recourant dit qu’il n’arrive plus à gérer son quotidien, qu’il a perdu son trousseau de clés de sorte qu’il n’avait pu avoir que récemment accès à sa boite aux lettres ; Que le fait que le recourant se soit présenté à la SUVA ne signifie pas non plus qu’il était à même de gérer ses propres affaires ou de déléguer celles-ci à un tiers entre décembre 2016 et janvier 2017 ; Qu’il apparait au vu de la description du Dr B______ que le recourant, vu son état de confusion, est capable de démarches administrative spontanées et désorganisées, ce qui parait compatible avec une capacité partiellement altérée d’agir raisonnablement ; Qu’au vu de ce qui précède, le délai pour faire opposition doit être restitué au recourant de sorte que l’opposition orale du 6 février 2017 doit être considérée comme recevable ; Que le recours sera admis, la décision litigieuse annulée et la cause renvoyée à l’intimée pour qu’elle traite l’opposition sur le fond et rende une nouvelle décision.</w:t>
      </w:r>
    </w:p>
    <w:p>
      <w:r>
        <w:t>A/800/2017 - 10/10 -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