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ATAS/532/2022 vom 13. Juni 2022</w:t>
      </w:r>
    </w:p>
    <w:p>
      <w:r>
        <w:t>GE Cour de justice, 2022-06-13, FR</w:t>
      </w:r>
    </w:p>
    <w:p>
      <w:r>
        <w:rPr>
          <w:b/>
        </w:rPr>
        <w:t xml:space="preserve">Quelle: </w:t>
      </w:r>
      <w:r>
        <w:t>https://mcp.opencaselaw.ch/entscheid/ge_gerichte_ATAS_532_2022</w:t>
      </w:r>
    </w:p>
    <w:p>
      <w:r>
        <w:t>FR: GE_GERICHTE ATAS/532/2022 du 13 juin 2022</w:t>
      </w:r>
    </w:p>
    <w:p>
      <w:r>
        <w:t>IT: GE_GERICHTE ATAS/532/2022 del 13 giugno 2022</w:t>
      </w:r>
    </w:p>
    <w:p>
      <w:pPr>
        <w:pStyle w:val="Heading2"/>
      </w:pPr>
      <w:r>
        <w:t>Erwägungen</w:t>
      </w:r>
    </w:p>
    <w:p>
      <w:r>
        <w:rPr>
          <w:b/>
        </w:rPr>
        <w:t>E. 1</w:t>
      </w:r>
    </w:p>
    <w:p>
      <w:r>
        <w:t>Il convient au préalable d’examiner d’office la compétence de la chambre de céans pour connaître du présent contentieux (art. 11 al. 2 de la loi sur la procédure administrative du 12 septembre 1985 [LPA - E 5 10]).</w:t>
      </w:r>
    </w:p>
    <w:p>
      <w:r>
        <w:t>A/1253/2021 - 3/5 -</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rPr>
          <w:b/>
        </w:rPr>
        <w:t>E. 1.2</w:t>
      </w:r>
    </w:p>
    <w:p>
      <w:r>
        <w:t>Aux termes de l'art. 58 al. 1 LPGA, le tribunal des assurances compétent est celui du canton du domicile de l'assuré ou d'une autre partie au moment du dépôt du recours.</w:t>
      </w:r>
    </w:p>
    <w:p>
      <w:r>
        <w:rPr>
          <w:b/>
        </w:rPr>
        <w:t>E. 1.3</w:t>
      </w:r>
    </w:p>
    <w:p>
      <w:r>
        <w:t>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w:t>
      </w:r>
    </w:p>
    <w:p>
      <w:r>
        <w:rPr>
          <w:b/>
        </w:rPr>
        <w:t>E. 1.4</w:t>
      </w:r>
    </w:p>
    <w:p>
      <w:r>
        <w:t>Selon l'art. 52 al. 5 LAVS, en dérogation à l'art. 58 al. 1 LPGA, le tribunal des assurances du canton dans lequel l'employeur est domicilié est compétent pour traiter le recours.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(arrêts du Tribunal fédéral 9C_725/2009 du 15 mars 2010 ; H.202/06 du 6 juillet 2007 consid. 4.1 ; H. 184/06 du 25 avril 2007 consid. 2.3 et H.130/06 du 13 février 2007 consid. 4.3), ceci indépendamment du domicile des organes recherchés (arrêt du Tribunal fédéral des assurances H.184/06 du 25 avril 2007 consid. 2.3). L'art. 52 al. 5 LAVS constitue une lex specialis par rapport à l'art. 84 LAVS, même si la décision entreprise émane d'une caisse de compensation cantonale (ATAS/16/2020 du 14 janvier 2020 consid. 2b et les références citées).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2018, n. 11 ad art. 58 LPGA). Si l'employeur affilié à une caisse de compensation cantonale a déplacé son siège dans un autre canton avant la faillite, le tribunal cantonal du lieu du nouveau siège est compétent (Jean MÉTRAL, op. cit., et les références citées).</w:t>
      </w:r>
    </w:p>
    <w:p>
      <w:r>
        <w:rPr>
          <w:b/>
        </w:rPr>
        <w:t>E. 2</w:t>
      </w:r>
    </w:p>
    <w:p>
      <w:r>
        <w:t>En l'espèce, la société a transféré son siège à C______ dans le canton de Vaud le 31 janvier 2019. Elle a été déclarée en faillite le 24 juin 2019. Dès lors que la société avait son siège dans le canton de Vaud avant sa faillite, la chambre de</w:t>
      </w:r>
    </w:p>
    <w:p>
      <w:r>
        <w:t>A/1253/2021 - 4/5 - céans n'est pas compétente ratione loci pour statuer sur le recours interjeté par l'intéressé.</w:t>
      </w:r>
    </w:p>
    <w:p>
      <w:r>
        <w:rPr>
          <w:b/>
        </w:rPr>
        <w:t>E. 2.1</w:t>
      </w:r>
    </w:p>
    <w:p>
      <w:r>
        <w:t>L’indication des voies de droit figurant dans la décision entreprise est partant erronée. Le recourant ne subit toutefois aucun dommage pour autant, puisque dans l'hypothèse où le tribunal compétent, à savoir la Cour des assurances sociales du Tribunal cantonal du canton de Vaud, parvient à la conclusion que celui-ci a saisi à temps le tribunal incompétent, à savoir la chambre de céans, il est réputé avoir observé le délai de recours imparti (art. 60 al. 2 cum art. 39 al. 2 LPGA ; ATAS/275/2016 du 6 avril 2016 consid. 5).</w:t>
      </w:r>
    </w:p>
    <w:p>
      <w:r>
        <w:rPr>
          <w:b/>
        </w:rPr>
        <w:t>E. 2.2</w:t>
      </w:r>
    </w:p>
    <w:p>
      <w:r>
        <w:t>Au vu de ce qui précède, le recours doit être déclaré irrecevable pour défaut de compétence ratione loci de la chambre de céans. Il revient au tribunal qui décline sa compétence de transmettre sans délai l'acte de recours et ses annexes au tribunal compétent (art. 58 al. 3 LPGA), soit en l’occurrence, la Cour des assurances sociales du Tribunal cantonal du canton de Vaud (art. 93 let. a de la loi cantonale vaudoise sur la procédure administrative du 28 octobre 2008 [LPA-VD] et art. 83b de la loi cantonale vaudoise d’organisation judiciaire du 12 décembre 1979 [LOJV]).</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CHF 30'000.-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Fabienne MICHON RIEBEN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