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ATAS/532/2021 vom 31. Mai 2021</w:t>
      </w:r>
    </w:p>
    <w:p>
      <w:r>
        <w:t>GE Cour de justice, 2021-05-31, FR</w:t>
      </w:r>
    </w:p>
    <w:p>
      <w:r>
        <w:rPr>
          <w:b/>
        </w:rPr>
        <w:t xml:space="preserve">Quelle: </w:t>
      </w:r>
      <w:r>
        <w:t>https://mcp.opencaselaw.ch/entscheid/ge_gerichte_ATAS_532_2021</w:t>
      </w:r>
    </w:p>
    <w:p>
      <w:r>
        <w:t>FR: GE_GERICHTE ATAS/532/2021 du 31 mai 2021</w:t>
      </w:r>
    </w:p>
    <w:p>
      <w:r>
        <w:t>IT: GE_GERICHTE ATAS/532/2021 del 31 maggio 2021</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1er janvier 2017 est entrée en vigueur la modification du 25 septembre 2015 de la LAA. Dans la mesure où l'accident est survenu avant cette date, le droit du recourant aux prestations d'assurance est soumis à l'ancien droit (cf. dispositions</w:t>
      </w:r>
    </w:p>
    <w:p>
      <w:r>
        <w:t>A/3734/2020 - 7/10 - transitoires relatives à la modification du 25 septembre 2015; arrêt du Tribunal fédéral 8C_662/2016 du 23 mai 2017 consid. 2.2). Les dispositions légales seront citées ci-après dans leur teneur en vigueur jusqu'au 31 décembre 2016.</w:t>
      </w:r>
    </w:p>
    <w:p>
      <w:r>
        <w:rPr>
          <w:b/>
        </w:rPr>
        <w:t>E. 5</w:t>
      </w:r>
    </w:p>
    <w:p>
      <w:r>
        <w:t>Interjeté dans la forme et le délai prévus par la loi, le recours est recevable (art. 60 LPGA).</w:t>
      </w:r>
    </w:p>
    <w:p>
      <w:r>
        <w:rPr>
          <w:b/>
        </w:rPr>
        <w:t>E. 6</w:t>
      </w:r>
    </w:p>
    <w:p>
      <w:r>
        <w:t>Le litige porte sur le refus de l’intimée de prendre en charge la rechute annoncée par le recourant le 7 juillet 2020.</w:t>
      </w:r>
    </w:p>
    <w:p>
      <w:r>
        <w:rPr>
          <w:b/>
        </w:rPr>
        <w:t>E. 7</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rPr>
          <w:b/>
        </w:rPr>
        <w:t>E. 8</w:t>
      </w:r>
    </w:p>
    <w:p>
      <w:r>
        <w:t>a.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w:t>
      </w:r>
    </w:p>
    <w:p>
      <w:r>
        <w:t>A/3734/2020 - 8/10 - références; RAMA 2006 n° U 570 p. 74 consid. 1.5.2; arrêt du Tribunal fédéral des assurances U 80/05 du 18 novembre 2005 consid.1.1). b. Si la situation se modifie après la clôture du cas, une révision au sens de l’art. 17 LPGA n’est pas possible, dès lors que cette disposition ne peut porter que sur des rentes en cours. La modification de la situation, en lien de causalité avec l’accident, peut être invoquée en faisant valoir une rechute ou des séquelles tardives de l’événement accidentel ayant force de chose jugée. Cette manière de procéder correspond à la demande nouvelle en matière d’assurance-invalidité (RAMA 1994 n° U 189 p. 139).</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w:t>
      </w:r>
    </w:p>
    <w:p>
      <w:r>
        <w:t>A/3734/2020 - 9/10 -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 c. L’art. 28 al. LPGA prévoit que quiconque fait valoir son droit à des prestations doit fournir gratuitement tous les renseignements nécessaires pour établir ce droit, fixer les prestations dues et faire valoir les prétentions récursoires.</w:t>
      </w:r>
    </w:p>
    <w:p>
      <w:r>
        <w:rPr>
          <w:b/>
        </w:rPr>
        <w:t>E. 10</w:t>
      </w:r>
    </w:p>
    <w:p>
      <w:r>
        <w:t>En l’occurrence, le recourant fait valoir une rechute, voire des séquelles tardives à la suite de son accident du 23 octobre 2009. Il se plaint, principalement depuis l’année 2020, de maux de tête aggravés, de baisse de la vision survenue progressivement, d’acouphène, de perte de mémoire, de malaises et de vertiges. Au regard des exigences précitées d’apport de preuve, dans le cadre de l’allégation d’une rechute ou de séquelles tardives, il incombe au recourant d’établir, au degré de la vraisemblance prépondérante, l’existence d’un rapport de causalité naturelle entre les nouveaux symptômes et l’accident. Or, le recourant n’a pas apporté cette preuve, dès lors qu’aucun rapport médical constatant les affections alléguées n’a été versé au dossier. La chambre de céans a requis, en vain, de la Dresse D______ des renseignements médicaux. Par la suite, elle a sollicité du recourant qu’il transmette le nom d’un médecin traitant à même de répondre à la demande de renseignement ; le recourant n’y a pas donné suite. Dans ces conditions, la chambre de céans ne peut que constater que le recourant n’a pas répondu aux exigences de collaboration et de preuve précitées, de sorte que son recours ne peut qu’être rejeté. Au surplus, la situation financière et sociale difficile du recourant qui est sans domicile fixe, sans emploi et au seul bénéfice du revenu minimum RSA français ne permet pas de déroger aux exigences de collaboration. Le recourant pourra, avec l’avis d’un médecin, solliciter à nouveau l’intimé.</w:t>
      </w:r>
    </w:p>
    <w:p>
      <w:r>
        <w:rPr>
          <w:b/>
        </w:rPr>
        <w:t>E. 11</w:t>
      </w:r>
    </w:p>
    <w:p>
      <w:r>
        <w:t>Partant, le recours ne peut qu’être rejeté. Pour le surplus la procédure est gratuite.</w:t>
      </w:r>
    </w:p>
    <w:p>
      <w:r>
        <w:t>A/3734/2020 - 10/10 -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