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ATAS/529/2025 vom 30. Juni 2025</w:t>
      </w:r>
    </w:p>
    <w:p>
      <w:r>
        <w:t>GE Cour de justice, 2025-06-30, FR</w:t>
      </w:r>
    </w:p>
    <w:p>
      <w:r>
        <w:rPr>
          <w:b/>
        </w:rPr>
        <w:t xml:space="preserve">Quelle: </w:t>
      </w:r>
      <w:r>
        <w:t>https://mcp.opencaselaw.ch/entscheid/ge_gerichte_ATAS_529_2025</w:t>
      </w:r>
    </w:p>
    <w:p>
      <w:r>
        <w:t>FR: GE_GERICHTE ATAS/529/2025 du 30 juin 2025</w:t>
      </w:r>
    </w:p>
    <w:p>
      <w:r>
        <w:t>IT: GE_GERICHTE ATAS/529/2025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compte tenu des féries estivales, le recours est recevable (art. 60 al. 1 et 2 LPGA cum art. 38 al. 4 let. b LPGA).</w:t>
      </w:r>
    </w:p>
    <w:p>
      <w:r>
        <w:t>A/2650/2024 - 9/19 -</w:t>
      </w:r>
    </w:p>
    <w:p>
      <w:r>
        <w:rPr>
          <w:b/>
        </w:rPr>
        <w:t>E. 2</w:t>
      </w:r>
    </w:p>
    <w:p>
      <w:r>
        <w:t>Le litige porte sur le droit de la recourante à des prestations de la part de l'intimé et, en particulier, sur la validité formelle et la force probante de l'expertise psychiatrique du 23 février 2024.</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la décision querellée porte sur une demande de prestations déposée postérieurement au 1er janvier 2022 et sur le droit éventuel de la recourante à des prestations après cette date, de sorte que les dispositions légales applicables seront citées dans leur nouvelle teneur en vigueur dès le 1er janvier 2022.</w:t>
      </w:r>
    </w:p>
    <w:p>
      <w:r>
        <w:rPr>
          <w:b/>
        </w:rPr>
        <w:t>E. 4.1</w:t>
      </w:r>
    </w:p>
    <w:p>
      <w:r>
        <w:t>Conformément aux art. 8 al. 1 LPGA et 4 al. 1 LAI, est réputée invalidité, l'incapacité de gain totale ou partielle présumée permanente ou de longue durée, résultant d'une infirmité congénitale, d'une maladie ou d'un accident. En vertu de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A/2650/2024 - 10/19 -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4.2</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135 V 465 consid. 4.4. et les références ; 125 V 351 consid. 3b/bb).</w:t>
      </w:r>
    </w:p>
    <w:p>
      <w:r>
        <w:rPr>
          <w:b/>
        </w:rPr>
        <w:t>E. 4.3</w:t>
      </w:r>
    </w:p>
    <w:p>
      <w:r>
        <w:t>L'art. 44 LPGA, modifié au 1er janvier 2022, règle le recours par l'administration à une expertise médicale. Aux termes de l'art. 44 al. 1 LPGA, si l'assureur juge une expertise nécessaire dans le cadre de mesures d'instruction</w:t>
      </w:r>
    </w:p>
    <w:p>
      <w:r>
        <w:t>A/2650/2024 - 11/19 - médicale, il peut ordonner notamment une expertise monodisciplinaire. L'art. 44 al. 2 LPGA précise que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 propositions dans un délai de dix jours. Si, malgré la demande de récusation, l'assureur maintient son choix du ou des experts pressentis, il en avise les parties par une décision incidente (art. 44 al. 4 LPGA). L'art. 7m de l'ordonnance sur la partie générale du droit des assurances sociales du 11 septembre 2002 (OPGA - RS 830.11), entré en vigueur le 1er janvier 2022 (RO 2021 706), fixe les exigences concernant les experts. Selon l'al. 1, ceux-ci peuvent réaliser des expertises au sens de l'art. 44 al. 1 LPGA s'ils disposent d'un titre postgrade au sens de l'art. 2 al. 1 let. b et c de l'ordonnance du 27 juin 2007 sur les professions médicales (OPMéd - RS 811.112.0), sont inscrits dans le registre visé à l'art. 51 al. 1 de la loi fédérale du 23 juin 2006 sur les professions médicales (LPMéd - RS 811.11), possèdent une autorisation de pratiquer valable ou ont rempli leur obligation de s'annoncer, pour autant que l'art. 34 ou 35 LPMéd l'exige, et disposent d'au moins cinq ans d'expérience clinique. Selon l'art. 7m al. 2 OPGA, les spécialistes en médecine interne générale, en psychiatrie et en psychothérapie, en neurologie, en rhumatologie, en orthopédie ou en chirurgie orthopédique et en traumatologie de l'appareil locomoteur doivent être titulaires d'une certification de l'association Médecine d'assurance suisse (Swiss Insurance Medicine, SIM). Font exception les médecins-chefs et les chefs de service des hôpitaux universitaires. Conformément à l'art. 7m al. 4 OPGA, avec le consentement de l'assuré, il peut être renoncé à certaines des exigences susvisées, pour autant que des raisons objectives le nécessitent. Enfin, en vertu de l'art. 7m al. 5 OPGA, des personnes ne remplissant pas encore toutes les exigences peuvent établir des expertises dans le cadre de leur formation universitaire, postgrade et continue. L'expertise est effectuée sous la supervision directe et personnelle des médecins spécialistes ou des neuropsychologues remplissant les conditions énoncées. La disposition transitoire de la modification du 3 novembre 2021 énonce par ailleurs que si une certification SIM au sens de l'art. 7m al. 2 OPGA est requise, elle doit être obtenue dans les cinq ans qui suivent l'entrée en vigueur de la modification en cause, c'est-à-dire d'ici au 1er janvier 2027.</w:t>
      </w:r>
    </w:p>
    <w:p>
      <w:r>
        <w:rPr>
          <w:b/>
        </w:rPr>
        <w:t>E. 4.4.1</w:t>
      </w:r>
    </w:p>
    <w:p>
      <w:r>
        <w:t>Selon la jurisprudence du Tribunal fédéral, par expert au sens de l'art. 44 LPGA, il faut comprendre celui qui (en tant que sujet mandaté) effectue une expertise et en porte la responsabilité. Il s'agit d'une part du sujet qui est mandaté pour l'expertise et, d'autre part, de la personne physique qui élabore l'expertise. La communication du nom de l'expert doit permettre à l'assuré de reconnaître s'il s'agit d'une personne à l'encontre de laquelle il pourrait disposer</w:t>
      </w:r>
    </w:p>
    <w:p>
      <w:r>
        <w:t>A/2650/2024 - 12/19 - d'un motif de récusation. Cette communication doit avoir lieu suffisamment tôt pour que l'assuré soit en mesure de faire valoir ses droits de participation avant le début de l'expertise en tant que telle (ATF 146 V 9 consid. 4.2.1). En sa qualité de mandant, l'assureur a droit à ce que l'expertise soit effectuée par la personne mandatée. La substitution ou le transfert (même partiels) du mandat à un autre spécialiste suppose en principe l'autorisation de l'organe ou de la personne qui a mis en œuvre l'expertise. L'obligation d'exécuter personnellement le mandat d'expertise n'exclut cependant pas que l'expert recoure à l'assistance d'un auxiliaire (« Hilfsperson »),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Font ainsi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(ATF 146 V 9 consid.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Ainsi, le nom de la tierce personne qui assiste l'expert en effectuant des analyses médicales (p. ex. une prise de sang) n'a pas à être communiqué.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 même</w:t>
      </w:r>
    </w:p>
    <w:p>
      <w:r>
        <w:t>A/2650/2024 - 13/19 - si le résumé ne doit contenir que des extraits des pièces du dossier, il repose sur une sélection des dates, informations et données qui sont considérées comme déterminantes pour son auteur. Une telle sélection contribue au résultat de l'expertise. Dans les constellations mentionnées, les prescriptions de l'art. 44 LPGA sont applicables. Le nom du médecin auquel est confiée la tâche d'établir l'anamnèse de base ou le résumé du dossier ou celle de relire l'expertise afin d'en assurer la pertinence formelle doit être communiqué au préalable à l'assuré (ATF 146 V 9 consid. 4.2.3).</w:t>
      </w:r>
    </w:p>
    <w:p>
      <w:r>
        <w:rPr>
          <w:b/>
        </w:rPr>
        <w:t>E. 4.4.2</w:t>
      </w:r>
    </w:p>
    <w:p>
      <w:r>
        <w:t>Au niveau cantonal, dans un arrêt récent (ATAS/204/2025 du 25 mars 2025 consid. 5.5.3), la Cour de céans a relevé que la dernière révision de la LAI entrée en vigueur le 1er janvier 2022 avait pour exigence davantage de transparence dans les expertises médicales et la mise en place de mesures visant à uniformiser l'assurance qualité. À cette fin, le Conseil fédéral avait mis sur pied la Commission fédérale d'assurance qualité des expertises médicales (ci-après : la COQEM), dont la mission était d'élaborer des recommandations et de veiller à ce qu'elles soient suivies. Dans le cadre de sa mission, la COQEM avait notamment développé six indicateurs de qualité des expertises médicales. Les trois premiers indicateurs portaient sur la qualité du processus et se rapportaient à la manière dont l'examen clinique était effectué et à la façon dont les expertises étaient réalisées. Les trois autres indicateurs portaient sur la qualité du résultat de l'expertise et permettaient d'examiner la précision et la fiabilité des évaluations de l'état de santé ou de la capacité de travail d'une personne. Les indicateurs de qualité avaient pour but d'améliorer la qualité de l'expertise, de la rendre plus transparente pour le public et de promouvoir le dialogue sur la qualité entre les mandants, les organismes d'expertise et les experts. Ces six indicateurs n'étaient pas exhaustifs mais servaient de point de départ pour améliorer en permanence la qualité de l'expertise et établir des normes de qualité. Outre les six indicateurs, la COQEM considérait que les Lignes directrices pour l'expertise médicale publiées par la SIM étaient obligatoires pour la réalisation d'expertises en matière de droit des assurances sociales (cf. présentation des indicateurs de qualité, disponible sur le site internet de la COQEM : Recommandations, Indicateurs de qualité). Comme la Cour de céans l'a souligné dans l'arrêt précité, la SIM renvoie, sur son site internet (cf. Lignes directrices pour l'expertise médicale), aux Lignes directrices de qualité des expertises de psychiatrie d'assurance de la Société suisse de psychiatrie et psychothérapie (SSPP) dans leur 3e édition du 16 juin 2016. Ces lignes directrices ont par ailleurs été qualifiées par le Tribunal fédéral de standard reconnu pour l'expertise psychiatrique et sont considérées comme une recommandation à suivre (cf. arrêt du Tribunal fédéral 8C_260/2017 du 1er décembre 2017 consid. 3.3 et les références). À propos des principes de base, (« Qualification, attitude, rôle et tâche de l'expert »), ces lignes directrices énoncent que seul un médecin spécialiste en psychiatrie et psychothérapie peut procéder à une expertise de psychiatrie d'assurance. En milieu institutionnel, une</w:t>
      </w:r>
    </w:p>
    <w:p>
      <w:r>
        <w:t>A/2650/2024 - 14/19 - partie des tâches peut être déléguée à un médecin-assistant qui suit une formation post graduée en psychiatrie et psychothérapie ou à un psychologue, dès lors que l'expertise est effectuée sous la conduite et la responsabilité de l'expert psychiatre. Cela implique que le médecin spécialiste effectue lui-même une partie substantielle de l'examen, suive l'élaboration de l'expertise, finalise le rapport d'expertise et en assume la responsabilité par sa propre signature (p. 4 des lignes directrices). La structure de l'expertise psychiatrique en médecine d'assurance, avec les différentes étapes à suivre, est décrite de manière précise en page 7 et suivantes des lignes directrices. Il y est expressément mentionné au point « 3. Examen / Investigation » que « [l]'expert est tenu d'examiner lui-même l'assuré » (p. 9 des lignes directrices). Une même indication ne figure pas aux autres points de la structure de l'expertise, telle qu'elle est prévue par les lignes directrices. Concernant le cadre externe de l'examen, les lignes directrices prévoient également qu'« [u]ne attitude empreinte d'empathie et adaptée aux circonstances d'une expertise permet à l'assuré examiné de s'exprimer plus facilement. Durant l'investigation, l'expert doit par conséquent accorder de l'importance à ses interactions avec l'assuré. Il convient ici de tenir compte des phénomènes de transfert et contretransfert – dès lors qu'ils sont clairement présents. » (p. 16 des lignes directrices). En vertu des principes susvisés, dans l'arrêt ATAS/204/2025 du 25 mars 2025, la Cour de céans a considéré que l'expert psychiatre qui avait été présent lors des entretiens exploratoires principaux mais n'était nullement intervenu à ces occasions – contrairement aux psychologues aussi présentes qui avaient mené les discussions –, avait délégué à ces personnes auxiliaires une tâche essentielle de l'expertise et n'avait pas correctement exécuté son mandat. L'expertise était entachée d'un vice grave et n'avait pas valeur probante, raison pour laquelle la cause a été renvoyée à l'administration pour mise en œuvre d'une nouvelle expertise (consid. 6.1.1 et 6.3).</w:t>
      </w:r>
    </w:p>
    <w:p>
      <w:r>
        <w:rPr>
          <w:b/>
        </w:rPr>
        <w:t>E. 4.4.3</w:t>
      </w:r>
    </w:p>
    <w:p>
      <w:r>
        <w:t>La doctrine partage le constat que la conduite de l'entretien exploratoire est une tâche fondamentale de l'expertise qui ne peut en principe être déléguée. L'opinion est défendue que « [s]i l'expert veut s'adjoindre les services d'un tiers, il doit en avertir préalablement l'autorité judiciaire et recevoir une autorisation expresse de celle-ci. (…). Ces professionnels, [auxiliaires ou spécialistes dont l'expert veut s'adjoindre les services], doivent être mentionnés dans le rapport d'expertise. La manière dont les auxiliaires ont été utilisés, leurs compétences spécifiques, les tâches à eux attribuées et la manière dont l'expert peut garantir l'exécution de ces tâches sous sa responsabilité doit notamment ressortir de son rapport. Au demeurant, l'expert ne peut déléguer à ses auxiliaires les questions essentielles de l'expertise et leurs réponses, même s'il en prend formellement la responsabilité en signant le rapport d'expertise. En définitive, l'expert désigné par l'autorité judiciaire doit diriger et organiser lui-même les travaux d'expertise. La limite dans laquelle des tâches sont susceptibles d'être qualifiées d'annexes,</w:t>
      </w:r>
    </w:p>
    <w:p>
      <w:r>
        <w:t>A/2650/2024 - 15/19 - s'agissant du recours à des auxiliaires, est sujette à discussion. Celle-ci est assurément franchie quand un expert psychiatre délègue l'intégralité de l'entretien exploratoire à un assistant, dans la mesure où cette tâche constitue un élément essentiel de l'expertise » (Yves DONZALLAZ, Traité de droit médical, Volume II, Le médecin et les soignants, 2021, n. 3458 et les références). Est aussi relevé que le fait qu'une partie importante de l'expertise ne soit pas élaborée par l'expert nommé mais uniquement approuvée par ses soins par le biais de sa signature contrevient à la règle selon laquelle le mandat doit être exécuté personnellement (cf. art. 398 al. 3 de la loi fédérale du 30 mars 1911, complétant le Code civil suisse [CO, Code des obligations - RS 220]) et rend l'expertise inapte à prouver les faits médicaux déterminants (Alfred BÜHLER, Die Mitwirkung Dritter bei der medizinischen Begutachtung im sozialversicherungsrechtlichen Verwaltungs- verfahren, Jusletter du 3 septembre 2007, n. 5 et 11).</w:t>
      </w:r>
    </w:p>
    <w:p>
      <w:r>
        <w:rPr>
          <w:b/>
        </w:rPr>
        <w:t>E. 5</w:t>
      </w:r>
    </w:p>
    <w:p>
      <w:r>
        <w:t>En l'espèce, il convient dans un premier temps d'examiner les griefs de nature formelle soulevés par la recourante contre l'expertise psychiatrique, sur la base de laquelle la décision de refus de prestations a été prise.</w:t>
      </w:r>
    </w:p>
    <w:p>
      <w:r>
        <w:rPr>
          <w:b/>
        </w:rPr>
        <w:t>E. 5.1</w:t>
      </w:r>
    </w:p>
    <w:p>
      <w:r>
        <w:t>La recourante reproche en premier lieu au Dr F______ de ne pas avoir participé à l'expertise, alors qu'il avait personnellement été mandaté en qualité d'expert par l'intimé. Il ressort du mandat d'expertise, et de la convocation envoyée à la recourante, que le Dr F______ avait en effet été désigné en tant d'expert et entendait procéder à la réalisation de l'expertise psychiatrique, sous la supervision de la Dre G______, probablement en raison du fait qu'il n'était pas encore spécialiste en psychiatrie. Contrairement au raccourci auquel procède l'intimé, l'expertise n'a ainsi pas été « mise en œuvre auprès de la Dre G______ ». Il n'est par ailleurs pas contesté que ce praticien n'est concrètement pas intervenu dans l'expertise, ni au stade des entretiens avec la recourante, ni à celui de la rédaction du rapport, sans aucune explication. Au vu des développements qui suivent, la question de savoir si cette défection de l'expert formellement mandaté viole les droits de participation de la recourante et son droit d'être entendue de manière suffisamment grave pour justifier l'annulation de la décision – en ce sens que la personne assurée aurait droit à ce que l'expertise soit réalisée par l'expert désigné et non uniquement la personne qui aurait dû en assurer la supervision, seule détentrice du titre de spécialiste en psychiatrie et psychothérapie – souffre de demeurer indécise.</w:t>
      </w:r>
    </w:p>
    <w:p>
      <w:r>
        <w:rPr>
          <w:b/>
        </w:rPr>
        <w:t>E. 5.2</w:t>
      </w:r>
    </w:p>
    <w:p>
      <w:r>
        <w:t>La mise en œuvre de l'expertise a été caractérisée par le fait qu'une psychologue a participé à son élaboration. La recourante fait à ce propos valoir que le nom de cette personne ne lui a pas été communiqué à l'avance et qu'elle ne disposait pas des compétences requises pour effectuer l'expertise. Il ressort des éléments de la procédure que la psychologue H______ est effectivement intervenue dans la réalisation de l'expertise. Selon le rapport du</w:t>
      </w:r>
    </w:p>
    <w:p>
      <w:r>
        <w:t>A/2650/2024 - 16/19 - 23 février 2024, l'expertise a en effet été effectuée par la Dre G______ et une psychologue associée pour ce qui avait trait de l'« entretien psychologique sans évaluation de la capacité de travail ». Dans son complément du 8 mars 2024, la Dre G______ a précisé que la recourante avait été entendue à deux reprises et que deux anamnèses différentes avaient été faites par une psychologue et par elle- même pour améliorer la fidélité « inter juge ». Quant à la recourante, elle a exposé dans ses observations du 22 mai 2024 – sans être contredite – que la psychologue a été seule à conduire l'entretien durant deux heures lors du premier rendez-vous, sur une durée effective de trois heures. La moitié du deuxième entretien a aussi été assurée par cette personne, hors la présence de la psychiatre. Le recoupement de ces informations permet de retenir que la psychologue H______ s'est parfois retrouvée seule à conduire les entretiens avec la recourante, dans une proportion qui ne peut être qualifiée d'anecdotique. L'intimé ne critique pas ces éléments factuels et ne remet pas en cause le fait que la psychologue a assumé une part importante des entretiens exploratoires. Or, ceux-ci ne peuvent être qualifiés de tâches accessoires, mais remplissent au contraire une fonction importante dans l'expertise, qui plus est lorsqu'elle est de nature psychiatrique, en servant de base à l'élaboration de l'anamnèse, en permettant de recueillir les plaintes spontanées de la personne assurée et de reconstituer sa journée-type, et en permettant de l'observer et d'en tirer des constatations psychiatriques. La doctrine estime d'ailleurs que les entretiens exploratoires constituent un élément essentiel de l'expertise (cf. consid. 4.4.3 supra), appréciation qui est du reste partagée par le Tribunal fédéral, la jurisprudence ayant explicitement retenu que l'examen de la personne assurée constitue une tâche fondamentale de l'expertise ne pouvant être déléguée (cf. ATF 146 V 9 consid. 4.2.2). Dans un récent arrêt, la Cour de céans a par ailleurs admis que le fait que l'expert psychiatre désigné ne soit pas intervenu dans la conduite des entretiens principaux, alors qu'il était présent, et que seules les psychologues s'étaient chargées d'entrer en discussion et d'interroger l'assuré, constituait un vice grave (cf. ATAS/204/2025 consid. 6). Il en va a fortiori de même lorsque le spécialiste en psychiatrie n'était pas même présent à plusieurs entretiens et n'a pas toujours pu entendre personnellement la personne assurée. Ce qui précède est en adéquation avec les recommandations des professionnels concernés eux-mêmes, puisque, dans ses lignes directrices concernant la qualité des expertises, la Société suisse de psychiatrie et psychothérapie indique expressément que l'expert est tenu d'examiner lui-même l'assuré, et souligne l'importance des interactions directes entre l'expert et la personne expertisée. Enfin, il convient de relever que le fait qu'une partie substantielle de l'expertise soit déléguée à des personnes auxiliaires contrevient directement aux prescriptions de l'art. 7m OPGA, entré en vigueur le 1er janvier 2022. En effet, selon cette disposition, seuls des médecins ou des médecins-dentistes peuvent réaliser des expertises. Ces personnes doivent de plus remplir d'autres exigences, notamment</w:t>
      </w:r>
    </w:p>
    <w:p>
      <w:r>
        <w:t>A/2650/2024 - 17/19 - être inscrites dans un registre officiel et posséder une autorisation de pratiquer valable (cf. al. 1). Contrairement à ce qui prévaut pour la règle de l'art. 7m al. 2 OPGA imposant que les spécialistes de plusieurs disciplines, dont la psychiatrie et la psychothérapie, soient titulaires d'une certification de la SIM (à l'exception des médecins-chefs et des chefs de service des hôpitaux universitaires), aucune disposition transitoire n'a par ailleurs été édictée concernant le respect des exigences de l'art. 7m al. 1 OPGA, de sorte que les conditions posées par cette norme sont directement applicables. Aux termes du texte de l'ordonnance, seul le consentement de l'assuré permet de renoncer à certaines des exigences, pour autant que des raisons objectives le nécessitent (cf. art. 7m al. 4 OPGA). Il n'est en l'occurrence pas contesté que H______ n'est pas médecin et ne répond donc pas aux exigences de l'art. 7m OPGA. En conclusion, il apparaît que le processus d'élaboration de l'expertise est entaché de graves vices formels qui ne permettent pas de la considérer comme suffisamment probante pour fonder le refus de prestations, indépendamment des chances de succès de l’assurée sur le fond.</w:t>
      </w:r>
    </w:p>
    <w:p>
      <w:r>
        <w:rPr>
          <w:b/>
        </w:rPr>
        <w:t>E. 5.3</w:t>
      </w:r>
    </w:p>
    <w:p>
      <w:r>
        <w:t>Dans ces circonstances, il n'est pas nécessaire d'examiner en sus si, comme le prétend la recourante, le fait qu'elle n'ait pas été informée à l'avance que la psychologue H______ participerait à l'expertise constitue une violation irréparable de son droit d'être entendue, quand bien même elle a ensuite eu connaissance de l'identité de la psychologue et n'a formulé aucun motif de récusation à son égard. Les problématiques ayant trait au respect des instructions données par le mandataire lors de la conclusion du mandat d'expertise (droit à ce que l'expertise soit effectuée par la personne mandatée, à être consulté pour tout transfert de mandat et à autoriser la substitution) et la question de savoir si la position adoptée ultérieurement par l'intimé peut constituer une approbation rétroactive de la substitution (dans ce sens, arrêt du Tribunal fédéral 8C_596/2013 du 24 janvier 2014 consid. 6.1.2.2, rendu avant l'ATF 146 V 9) peuvent aussi être laissées ouvertes.</w:t>
      </w:r>
    </w:p>
    <w:p>
      <w:r>
        <w:rPr>
          <w:b/>
        </w:rPr>
        <w:t>E. 5.4</w:t>
      </w:r>
    </w:p>
    <w:p>
      <w:r>
        <w:t>Eu égard à ce qui précède, la cause doit être renvoyée à l'intimé afin qu'il ordonne a minima une nouvelle expertise psychiatrique dans le respect des prescriptions des art. 44 LPGA et 7m OPGA, puis statue à nouveau sur la demande de prestations. Il n'appartient en effet pas au juge de suppléer aux carences de l'instruction administrative, compte tenu de la nature formelle des vices affectant l'expertise. Au vu de l'issue du litige, les mesures d'instruction requises par la recourante ne se justifient par ailleurs pas.</w:t>
      </w:r>
    </w:p>
    <w:p>
      <w:r>
        <w:rPr>
          <w:b/>
        </w:rPr>
        <w:t>E. 6</w:t>
      </w:r>
    </w:p>
    <w:p>
      <w:r>
        <w:t>Met un émolument de CHF 1'000.-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