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ATAS/529/2023 vom 29. Juni 2023</w:t>
      </w:r>
    </w:p>
    <w:p>
      <w:r>
        <w:t>GE Cour de justice, 2023-06-29, FR</w:t>
      </w:r>
    </w:p>
    <w:p>
      <w:r>
        <w:rPr>
          <w:b/>
        </w:rPr>
        <w:t xml:space="preserve">Quelle: </w:t>
      </w:r>
      <w:r>
        <w:t>https://mcp.opencaselaw.ch/entscheid/ge_gerichte_ATAS_529_2023</w:t>
      </w:r>
    </w:p>
    <w:p>
      <w:r>
        <w:t>FR: GE_GERICHTE ATAS/529/2023 du 29 juin 2023</w:t>
      </w:r>
    </w:p>
    <w:p>
      <w:r>
        <w:t>IT: GE_GERICHTE ATAS/529/2023 del 29 giugno 2023</w:t>
      </w:r>
    </w:p>
    <w:p>
      <w:pPr>
        <w:pStyle w:val="Heading2"/>
      </w:pPr>
      <w:r>
        <w:t>Volltext</w:t>
      </w:r>
    </w:p>
    <w:p>
      <w:r>
        <w:t>Siégeant : Valérie MONTANI, présidente.</w:t>
      </w:r>
    </w:p>
    <w:p>
      <w:r>
        <w:t>RÉPUBLIQUE ET</w:t>
      </w:r>
    </w:p>
    <w:p>
      <w:r>
        <w:t>CANTON DE GEN ÈVE POUVOIR JUDICIAIRE</w:t>
      </w:r>
    </w:p>
    <w:p>
      <w:r>
        <w:t>A/1809/2023 ATAS/529/2023 COUR DE JUSTICE Chambre des assurances sociales Arrêt du 29 juin 2023 Chambre 6</w:t>
      </w:r>
    </w:p>
    <w:p>
      <w:r>
        <w:t>En la cause A______</w:t>
      </w:r>
    </w:p>
    <w:p>
      <w:r>
        <w:t>recourant contre</w:t>
      </w:r>
    </w:p>
    <w:p>
      <w:r>
        <w:t>OFFICE CANTONAL DE L'EMPLOI</w:t>
      </w:r>
    </w:p>
    <w:p>
      <w:r>
        <w:t>intimé</w:t>
      </w:r>
    </w:p>
    <w:p>
      <w:r>
        <w:t>A/1809/2023 - 2/3 - Vu en fait la décision de l’office cantonal de l’emploi (ci-après : l’OCE) du 17 mai 2023, rejetant l’opposition de Monsieur A______ (ci-après : l’assuré) à une décision de suspension de son droit à l’indemnité d’une durée de 9 jours ; Vu le recours de l’assuré du 26 mai 2023 ; Vu la décision sur opposition de l’OCE du 27 juin 2023, annulant et remplaçant celle du 17 mai 2023, admettant l’opposition de l’assuré et annulant cette dernière.</w:t>
      </w:r>
    </w:p>
    <w:p>
      <w:r>
        <w:t>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53 al. 3 LPGA, jusqu’à l’envoi de son préavis à l’autorité de recours, l’assureur peut reconsidérer une décision ou une décision sur opposition contre laquelle un recours a été formé ; Que tel est le cas en l’espèce, l’intimé ayant reconsidéré sa décision du 17 mai 2023 2021 ; Que vu l’annulation de celle-ci, le recours sera déclaré sans objet et la cause rayée du rôle ; Que, pour le surplus, la procédure est gratuite.</w:t>
      </w:r>
    </w:p>
    <w:p>
      <w:r>
        <w:t>***</w:t>
      </w:r>
    </w:p>
    <w:p>
      <w:r>
        <w:t>A/1809/2023 - 3/3 - PAR CES MOTIFS, LA PRÉSIDENTE : 1. Prend acte de la décision rendue par l’intimée le 27 juin 2023.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