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ATAS/527/2024 vom 27. Juni 2024</w:t>
      </w:r>
    </w:p>
    <w:p>
      <w:r>
        <w:t>GE Cour de justice, 2024-06-27, FR</w:t>
      </w:r>
    </w:p>
    <w:p>
      <w:r>
        <w:rPr>
          <w:b/>
        </w:rPr>
        <w:t xml:space="preserve">Quelle: </w:t>
      </w:r>
      <w:r>
        <w:t>https://mcp.opencaselaw.ch/entscheid/ge_gerichte_ATAS_527_2024</w:t>
      </w:r>
    </w:p>
    <w:p>
      <w:r>
        <w:t>FR: GE_GERICHTE ATAS/527/2024 du 27 juin 2024</w:t>
      </w:r>
    </w:p>
    <w:p>
      <w:r>
        <w:t>IT: GE_GERICHTE ATAS/527/2024 del 27 giugno 2024</w:t>
      </w:r>
    </w:p>
    <w:p>
      <w:pPr>
        <w:pStyle w:val="Heading2"/>
      </w:pPr>
      <w:r>
        <w:t>Volltext</w:t>
      </w:r>
    </w:p>
    <w:p>
      <w:r>
        <w:t>Siégeant : Philippe KNUPFER, président ; Pierre-Bernard PETITAT et Monique STOLLER FULLEMANN, juges assesseurs.</w:t>
      </w:r>
    </w:p>
    <w:p>
      <w:r>
        <w:t>RÉPUBLIQUE ET</w:t>
      </w:r>
    </w:p>
    <w:p>
      <w:r>
        <w:t>CANTON DE GEN ÈVE POUVOIR JUDICIAIRE</w:t>
      </w:r>
    </w:p>
    <w:p>
      <w:r>
        <w:t>A/1529/2024 ATAS/527/2024 COUR DE JUSTICE Chambre des assurances sociales Arrêt du 27 juin 2024 Chambre 5</w:t>
      </w:r>
    </w:p>
    <w:p>
      <w:r>
        <w:t>En la cause A______ représentée par Me Mélanie MATHYS DONZÉ, avocate</w:t>
      </w:r>
    </w:p>
    <w:p>
      <w:r>
        <w:t>recourante</w:t>
      </w:r>
    </w:p>
    <w:p>
      <w:r>
        <w:t>contre OFFICE DE L'ASSURANCE-INVALIDITÉ DU CANTON DE GENÈVE intimé</w:t>
      </w:r>
    </w:p>
    <w:p>
      <w:r>
        <w:t>A/1529/2024 - 2/4 - ATTENDU EN FAIT</w:t>
      </w:r>
    </w:p>
    <w:p>
      <w:r>
        <w:t>Que par décision du 25 mars 2024, l’office de l’assurance-invalidité du canton de Genève (ci-après : l'OAI) a refusé une rente invalidité et des mesures professionnelles à Madame A______ (ci-après : l’assurée) ; Que le mandataire de l’assurée a interjeté recours auprès de la chambre des assurances sociales de la Cour de justice (ci-après : la chambre de céans) contre la décision du 25 mars 2024, produisant à l’appui du recours de nouvelles pièces médicales et concluant, notamment, à l’annulation de la décision querellée, sous suite de frais et dépens ; Qu’invité à répondre, l’OAI a informé la chambre de céans, par courrier du 18 juin 2024, qu’il annulait la décision querellée du 25 mars 2024 et reprenait l’instruction de la cause ; Que par courrier du 21 juin 2024 mais reçu le 24 juin 2024, la recourante a donné son accord à la proposition de l’intimé et a conclu à la condamnation aux frais et dépens de ce dernier. CONSIDÉRANT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la forme et le délai prévus par la loi, le recours est recevable (art. 56 ss LPGA et 62 ss de la loi sur la procédure administrative du 12 septembre 1985 [LPA - E 5 10]) ; Que selon l’art. 53 al. 3 LPGA, jusqu’à l’envoi de son préavis à l’autorité de recours, l’assureur peut reconsidérer une décision ou une décision sur opposition contre laquelle un recours a été formé (ATF 136 V 2 consid. 2.5), possibilité dont l’idée à l’origine est la simplification de la procédure (économie de procédure) et qui déroge aux conditions strictes d’une reconsidération au sens de l’art. 53 al. 2 LPGA (ATF 127 V 228 consid. 2b/bb ; Margit MOSER-SZELESS, in Commentaire romand, LPGA, 2018, n. 103 et 104 ad art. 53 LPGA) ; Qu’en l’espèce, dans le cadre de son préavis, l’intimé a annulé la décision querellée et décidé de reprendre l’instruction, ce qui correspond aux conclusions subsidiaires de la recourante ;</w:t>
      </w:r>
    </w:p>
    <w:p>
      <w:r>
        <w:t>A/1529/2024 - 3/4 - Qu’il a ainsi reconsidéré sa décision litigieuse dans le cadre de l’envoi de son préavis au sens de l’art. 53 al. 3 LPGA ; Qu’au vu des nouvelles pièces médicales transmises par la recourante, cette solution est conforme au droit ; Que la recourante obtenant partiellement gain de cause, grâce au dépôt de son recours et étant assistée d’un conseil, une indemnité de CHF 1’500.- lui sera accordée, à titre de participation à ses frais et dépens (art. 61 let. g LPGA ; art. 6 du règlement sur les frais, émoluments et indemnités en matière administrative du 30 juillet 1986 [RFPA - E 5 10.03]) ; Qu’étant donné que, depuis le 1er juillet 2006, la procédure n'est plus gratuite (art. 69 al. 1bis LAI), au vu du sort du recours, il y a lieu de condamner l'intimé au paiement d'un émolument de CHF 200.-.</w:t>
      </w:r>
    </w:p>
    <w:p>
      <w:r>
        <w:t>A/1529/2024 - 4/4 - PAR CES MOTIFS, LA CHAMBRE DES ASSURANCES SOCIALES : Statuant À la forme : 1. Déclare le recours recevable. Au fond : 2. Prend acte de l’annulation par l’intimé de sa décision du 25 mars 2024 et de la reprise de l’instruction. 3. Alloue à la recourante, à la charge de l’intimé, une indemnité de CHF 1’500.- à titre de participation à ses frais et dépens.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