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ATAS/525/2024 vom 27. Juni 2024</w:t>
      </w:r>
    </w:p>
    <w:p>
      <w:r>
        <w:t>GE Cour de justice, 2024-06-27, FR</w:t>
      </w:r>
    </w:p>
    <w:p>
      <w:r>
        <w:rPr>
          <w:b/>
        </w:rPr>
        <w:t xml:space="preserve">Quelle: </w:t>
      </w:r>
      <w:r>
        <w:t>https://mcp.opencaselaw.ch/entscheid/ge_gerichte_ATAS_525_2024</w:t>
      </w:r>
    </w:p>
    <w:p>
      <w:r>
        <w:t>FR: GE_GERICHTE ATAS/525/2024 du 27 juin 2024</w:t>
      </w:r>
    </w:p>
    <w:p>
      <w:r>
        <w:t>IT: GE_GERICHTE ATAS/525/2024 del 27 giugno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 chômage, LACI - RS 837.0). Sa compétence pour juger du cas d’espèce est ainsi établie.</w:t>
      </w:r>
    </w:p>
    <w:p>
      <w:r>
        <w:rPr>
          <w:b/>
        </w:rPr>
        <w:t>E. 1.2</w:t>
      </w:r>
    </w:p>
    <w:p>
      <w:r>
        <w:t>La chambre de céans constate que le recours, interjeté en temps utile (art. 60 al. 1 LPGA), est recevable à la forme.</w:t>
      </w:r>
    </w:p>
    <w:p>
      <w:r>
        <w:rPr>
          <w:b/>
        </w:rPr>
        <w:t>E. 2</w:t>
      </w:r>
    </w:p>
    <w:p>
      <w:r>
        <w:t>À ce stade de la procédure, le litige porte exclusivement sur la question de savoir si c'est à juste titre que l'intimé a qualifié l'opposition formée par l'assuré de tardive et l'a déclarée irrecevable.</w:t>
      </w:r>
    </w:p>
    <w:p>
      <w:r>
        <w:t>A/1316/2024 - 4/7 -</w:t>
      </w:r>
    </w:p>
    <w:p>
      <w:r>
        <w:rPr>
          <w:b/>
        </w:rPr>
        <w:t>E. 3</w:t>
      </w:r>
    </w:p>
    <w:p>
      <w:r>
        <w:t>En vertu de l'art. 1 al. 1 et 2 LACI, les dispositions de la LPGA, à l'exclusion de ses art. 21 et 24 al. 1, s'appliquent à l'assurance-chômage obligatoire et à l'indemnité en cas d'insolvabilité. Selon l'art. 52 al. 1 LPGA, les décisions peuvent être attaquées dans les 30 jours par voie d'opposition auprès de l'assureur qui les a rendues. L’art. 38 al. 1er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de la loi sur la procédure administrative du 12 septembre 1985 [LPA - E 5 10]).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4ème éd., n°704 p. 153 ; KÖLZ/HÄNER, Verwaltungsverfahren und</w:t>
      </w:r>
    </w:p>
    <w:p>
      <w:r>
        <w:t>A/1316/2024 - 5/7 -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w:t>
      </w:r>
    </w:p>
    <w:p>
      <w:r>
        <w:rPr>
          <w:b/>
        </w:rPr>
        <w:t>E. 4.1</w:t>
      </w:r>
    </w:p>
    <w:p>
      <w:r>
        <w:t>En l’espèce, il n'est pas contesté que la décision du 2 janvier 2024 a été notifiée à l’adresse communiquée par l’assuré, puis a été retournée par la Poste à son expéditeur, à l’issue du délai de garde ; l’OCE a reçu la décision en retour, en date du 11 janvier 2024. Compte tenu du délai de garde de sept jours, l’opposition, datée du 29 février 2024 et reçue par l’OCE le 4 mars 2024, n’est pas intervenue dans le délai légal, ce que le recourant ne nie pas.</w:t>
      </w:r>
    </w:p>
    <w:p>
      <w:r>
        <w:rPr>
          <w:b/>
        </w:rPr>
        <w:t>E. 4.2</w:t>
      </w:r>
    </w:p>
    <w:p>
      <w:r>
        <w:t>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 112 V 256 consid. 2a). En l'espèce, l’assuré ne conteste pas que son opposition est tardive mais considère que la décision n’a pas été notifiée à son adresse, dès lors qu’il avait informé UNIA de son changement d’adresse, ce qui ressort d’une capture d’écran de l’application WhatsApp démontrant que l’assuré s’adresse à UNIA, en date du 12 août 2023, avec le texte suivant « Bonjour, merci pour votre e-mail. J’ai en effet changé d’adresse : chemin E______, Le Grand-Saconnex c/o D______ ». Cette pièce démontre que c’est suite à une interpellation par email d’UNIA que l’assuré a communiqué à la caisse de chômage sa nouvelle adresse, en date du 12 août 2023. Néanmoins, l’assuré n’a pas communiqué à l’ORP son changement d’adresse alors même que son attention avait été attirée sur la nécessité d’informer « l’ORP de tout changement dans les plus brefs délais », comme cela ressort de la confirmation d’inscription du 12 avril 2022. Partant, c’est à juste titre que l’OCE a communiqué sa décision du 2 janvier 2024 à l’adresse indiquée par le recourant dans son formulaire d’inscription et les explications de ce dernier ne constituent pas un juste motif permettant une restitution du délai de recours au sens de l'art. 41 al. 1 LPGA.</w:t>
      </w:r>
    </w:p>
    <w:p>
      <w:r>
        <w:t>A/1316/2024 - 6/7 - En l'absence de motif valable de restitution de délai, c'est à juste titre que l'intimé a qualifié l'opposition d'irrecevable pour cause de tardiveté.</w:t>
      </w:r>
    </w:p>
    <w:p>
      <w:r>
        <w:rPr>
          <w:b/>
        </w:rPr>
        <w:t>E. 5.1</w:t>
      </w:r>
    </w:p>
    <w:p>
      <w:r>
        <w:t>Compte tenu de ce qui précède, le recours est rejeté.</w:t>
      </w:r>
    </w:p>
    <w:p>
      <w:r>
        <w:rPr>
          <w:b/>
        </w:rPr>
        <w:t>E. 5.2</w:t>
      </w:r>
    </w:p>
    <w:p>
      <w:r>
        <w:t>Pour le surplus, en l’absence de loi spéciale prévoyant des frais judiciaires, la procédure est gratuite (art. 61 let. fbis LPGA en lien avec l’art. 1 al. 1 LACI).</w:t>
      </w:r>
    </w:p>
    <w:p>
      <w:r>
        <w:t>A/1316/2024 - 7/7 -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