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ATAS/523/2010 vom 18. Mai 2010</w:t>
      </w:r>
    </w:p>
    <w:p>
      <w:r>
        <w:t>GE Cour de justice, 2010-05-18, FR</w:t>
      </w:r>
    </w:p>
    <w:p>
      <w:r>
        <w:rPr>
          <w:b/>
        </w:rPr>
        <w:t xml:space="preserve">Quelle: </w:t>
      </w:r>
      <w:r>
        <w:t>https://mcp.opencaselaw.ch/entscheid/ge_gerichte_ATAS_523_2010</w:t>
      </w:r>
    </w:p>
    <w:p>
      <w:r>
        <w:t>FR: GE_GERICHTE ATAS/523/2010 du 18 mai 2010</w:t>
      </w:r>
    </w:p>
    <w:p>
      <w:r>
        <w:t>IT: GE_GERICHTE ATAS/523/2010 del 18 maggio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Sa compétence pour juger du cas d’espèce est ainsi établie.</w:t>
      </w:r>
    </w:p>
    <w:p>
      <w:r>
        <w:rPr>
          <w:b/>
        </w:rPr>
        <w:t>E. 3</w:t>
      </w:r>
    </w:p>
    <w:p>
      <w:r>
        <w:t>Constatant que la décision, datée par erreur du 11 février 2008, date qui correspondait à la date de la notification du projet de décision, et envoyée en pli simple et non en recommandé, le Tribunal considère que la décision a été reçue par le recourant le 10 avril 2008. En conséquence, déposé dans les forme et délai légaux (art. 56 à 60 LPGA), il y a lieu de déclarer le recours recevable.</w:t>
      </w:r>
    </w:p>
    <w:p>
      <w:r>
        <w:rPr>
          <w:b/>
        </w:rPr>
        <w:t>E. 4</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w:t>
      </w:r>
    </w:p>
    <w:p>
      <w:r>
        <w:t>A/1525/2008 - 10/16 - la LPGA, il y a lieu d'appliquer l'ancien droit pour la période jusqu'au 31 décembre 2002 et la nouvelle réglementation légale après cette date (ATF 130 V 433 consid. 1 et les références).</w:t>
      </w:r>
    </w:p>
    <w:p>
      <w:r>
        <w:t>En l'espèce, la décision litigieuse, du 10 avril 2008,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w:t>
      </w:r>
    </w:p>
    <w:p>
      <w:r>
        <w:rPr>
          <w:b/>
        </w:rPr>
        <w:t>E. 5</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6</w:t>
      </w:r>
    </w:p>
    <w:p>
      <w:r>
        <w:t>Est litigieux le droit du recourant à une rente entière d’invalidité depuis octobre 1997.</w:t>
      </w:r>
    </w:p>
    <w:p>
      <w:r>
        <w:rPr>
          <w:b/>
        </w:rPr>
        <w:t>E. 7</w:t>
      </w:r>
    </w:p>
    <w:p>
      <w:r>
        <w:t>Par décision du 18 juin 2001, l’OCAI avait fixé le taux d’invalidité du recourant à 32,10% et avait refusé toute prestation AI. Le 19 juillet 2001, l’assuré avait interjeté recours contre cette décision. Par arrêt du 13 novembre 2003, le Tribunal de céans a rejeté le recours en retenant notamment un taux d’invalidité ressortant de la comparaison des revenus de 35%.</w:t>
      </w:r>
    </w:p>
    <w:p>
      <w:r>
        <w:rPr>
          <w:b/>
        </w:rPr>
        <w:t>E. 8</w:t>
      </w:r>
    </w:p>
    <w:p>
      <w:r>
        <w:t>Le 7 janvier 2005 (reçue le 12 janvier 2005), le recourant a déposé une demande de prestations en invoquant notamment une modification importante des circonstances propres à déterminer le degré d’invalidité. Par décision du 10 avril 2008, l’OCAI a refusé tout droit à des prestations de l’AI.</w:t>
      </w:r>
    </w:p>
    <w:p>
      <w:r>
        <w:rPr>
          <w:b/>
        </w:rPr>
        <w:t>E. 9</w:t>
      </w:r>
    </w:p>
    <w:p>
      <w:r>
        <w:t>Il convient en l’occurrence de déterminer le droit aux prestations du recourant, singulièrement à une rente entière d'invalidité.</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t>A/1525/2008 - 11/16 -</w:t>
      </w:r>
    </w:p>
    <w:p>
      <w:r>
        <w:t>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t>Dans son certificat médical du 14 avril 2008, le Dr. H_________ fait état d’un diagnostic de troubles douloureux somatoformes persistants, diagnostic que ce médecin a confirmé lors de son audition du 2 juin 2009.</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w:t>
      </w:r>
    </w:p>
    <w:p>
      <w:r>
        <w:t>A/1525/2008 - 12/16 -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w:t>
      </w:r>
    </w:p>
    <w:p>
      <w:r>
        <w:rPr>
          <w:b/>
        </w:rPr>
        <w:t>E. 10</w:t>
      </w:r>
    </w:p>
    <w:p>
      <w:r>
        <w:t>Au sujet des critères relatifs au caractère invalidant des troubles somatoformes douloureux persistants, il y lieu de relever que, selon le Dr. D__________, le recourant souffre d’un état dépressif chronique d’une intensité moyenne, voire plus grave en fonction de sa situation, il n’y a aucune amélioration envisageable et la situation est irréversible. Pour sa part, le Dr. H_________ a relevé la présence de douleurs chroniques. Le Dr. G_________ relève, dans son rapport du 11 avril 2008 que son avis est le même que celui d’il y a un an, c’est-à-dire qu’étant donné la chronicité des plaintes et l’absence d’évidence clinique d’irritation radiculaire ainsi que de compression significative sur les derniers examens radiologiques, il est extrêmement peu probable que toute intervention soit efficace et que le recourant puisse reprendre le travail un jour. Ce dernier apparaît toutefois fortement handicapé par ses plaintes et, malgré le rejet de sa demande de prestations de l’AI, il se demande, dans l’état où il se présente lors de la consultation, comment il pourrait faire un travail même léger. En revanche, au sujet de son intégration sociale, le recourant a précisé, lors de son audition, qu’il avait de temps en temps des amis kosovars qui viennent chez lui et qu’il rencontre régulièrement. De plus le recourant participe également aux activités de son quartier.</w:t>
      </w:r>
    </w:p>
    <w:p>
      <w:r>
        <w:rPr>
          <w:b/>
        </w:rPr>
        <w:t>E. 11</w:t>
      </w:r>
    </w:p>
    <w:p>
      <w:r>
        <w:t>En l’occurrence, il sied de constater que l’état dépressif du recourant est d’intensité moyenne, voire plus grave en fonction de la situation et ne fait l’objet que de prise d’antidépresseurs avec des consultations non régulières, soit parfois chaque mois, parfois chaque six semaines. En outre, au sujet des douleurs chroniques, une intervention chirurgicale n’a notamment pas été proposée et seul un traitement de physiothérapie et d’antalgiques a été prescrit.</w:t>
      </w:r>
    </w:p>
    <w:p>
      <w:r>
        <w:t>A/1525/2008 - 13/16 -</w:t>
      </w:r>
    </w:p>
    <w:p>
      <w:r>
        <w:t>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w:t>
      </w:r>
    </w:p>
    <w:p>
      <w:r>
        <w:t>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w:t>
      </w:r>
    </w:p>
    <w:p>
      <w:r>
        <w:t>A/1525/2008 - 14/16 - selon lequel l'administration ou le juge devrait statuer, dans le doute, en faveur de l'assuré (ATF 126 V 322 consid. 5a).</w:t>
      </w:r>
    </w:p>
    <w:p>
      <w:r>
        <w:rPr>
          <w:b/>
        </w:rPr>
        <w:t>E. 12</w:t>
      </w:r>
    </w:p>
    <w:p>
      <w:r>
        <w:t>En l'occurrence se trouvent au dossier des rapports médicaux des Drs J_________, K_________, G_________ et L_________ ainsi que des Drs H_________ et D__________ qui concluent notamment à une incapacité de travail du recourant.</w:t>
      </w:r>
    </w:p>
    <w:p>
      <w:r>
        <w:rPr>
          <w:b/>
        </w:rPr>
        <w:t>E. 13</w:t>
      </w:r>
    </w:p>
    <w:p>
      <w:r>
        <w:t>Pour sa part, l’OCAI a procédé, par l’intermédiaire du SMR, à un examen psychiatrique, en date du 19 décembre 2007. Cet examen se limite à l’aspect psychiatrique de la situation du recourant sans examiner le volet somatique.</w:t>
      </w:r>
    </w:p>
    <w:p>
      <w:r>
        <w:rPr>
          <w:b/>
        </w:rPr>
        <w:t>E. 14</w:t>
      </w:r>
    </w:p>
    <w:p>
      <w:r>
        <w:t>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w:t>
      </w:r>
    </w:p>
    <w:p>
      <w:r>
        <w:rPr>
          <w:b/>
        </w:rPr>
        <w:t>E. 15</w:t>
      </w:r>
    </w:p>
    <w:p>
      <w:r>
        <w:t>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qu'à l'inverse, le renvoi à l'administration apparaît en général justifié si celle-ci a constaté les faits de façon sommaire, dans l'idée que le tribunal les éclaircirait comme il convient en cas de recours (voir RAMA 1986 n° K 665 p. 87)</w:t>
      </w:r>
    </w:p>
    <w:p>
      <w:r>
        <w:rPr>
          <w:b/>
        </w:rPr>
        <w:t>E. 16</w:t>
      </w:r>
    </w:p>
    <w:p>
      <w:r>
        <w:t>En l'espèce, il convient de constater que l’OCAI a limité sa mission d’examen à l’aspect psychiatrique du recourant sans approfondir le volet somatique. Il est donc pertinent d’inviter l’OCAI à soumettre le recourant à un examen neurologique et rhumatologique afin de déterminer le caractère invalidant des douleurs somatiques.</w:t>
      </w:r>
    </w:p>
    <w:p>
      <w:r>
        <w:t>A/1525/2008 - 15/16 -</w:t>
      </w:r>
    </w:p>
    <w:p>
      <w:r>
        <w:rPr>
          <w:b/>
        </w:rPr>
        <w:t>E. 17</w:t>
      </w:r>
    </w:p>
    <w:p>
      <w:r>
        <w:t>Il convient donc de constater que la décision refusant toute prestation n'est pas fondée sur une situation médicale correctement investiguée. En l'état, la décision litigieuse sera annulée, le dossier renvoyé à l'administration pour nouvelle instruction, dans le sens d'un examen pluridisciplinaire (neurologique et rhumatologique).</w:t>
      </w:r>
    </w:p>
    <w:p>
      <w:r>
        <w:rPr>
          <w:b/>
        </w:rPr>
        <w:t>E. 18</w:t>
      </w:r>
    </w:p>
    <w:p>
      <w:r>
        <w:t>Conformément à la jurisprudence constante du Tribunal fédéral des assurances, le recourant a droit à des dépens pour autant que les chances de succès du procès le justifient (ATF 110 V 57 consid. 2a ; RCC 1989 p. 318 consid. 2b). Bien que l’intimé ne se soit pas déterminé sur un complément d’instruction, il convient de relever que cette lacune a incité le recourant à agir par voie de recours. Des dépens seront donc alloués au recourant à hauteur de 1'500 fr.</w:t>
      </w:r>
    </w:p>
    <w:p>
      <w:r>
        <w:rPr>
          <w:b/>
        </w:rPr>
        <w:t>E. 19</w:t>
      </w:r>
    </w:p>
    <w:p>
      <w:r>
        <w:t>Il sera, en l’état, renoncé à la perception d'un émolument.</w:t>
      </w:r>
    </w:p>
    <w:p>
      <w:r>
        <w:t>A/1525/2008 - 16/16 -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