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ATAS/522/2017 vom 22. Juni 2017</w:t>
      </w:r>
    </w:p>
    <w:p>
      <w:r>
        <w:t>GE Cour de justice, 2017-06-22, FR</w:t>
      </w:r>
    </w:p>
    <w:p>
      <w:r>
        <w:rPr>
          <w:b/>
        </w:rPr>
        <w:t xml:space="preserve">Quelle: </w:t>
      </w:r>
      <w:r>
        <w:t>https://mcp.opencaselaw.ch/entscheid/ge_gerichte_ATAS_522_2017</w:t>
      </w:r>
    </w:p>
    <w:p>
      <w:r>
        <w:t>FR: GE_GERICHTE ATAS/522/2017 du 22 juin 2017</w:t>
      </w:r>
    </w:p>
    <w:p>
      <w:r>
        <w:t>IT: GE_GERICHTE ATAS/522/2017 del 22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a été interjeté dans les délai et forme prescrits par la loi, conformément aux art. 56 ss LPGA. Se pose toutefois la question de savoir si le recourant a un intérêt juridique à contester l’octroi d’une rente à l’enfant B______. Cependant, au vu de ce qui suit, cette question peut rester ouverte.</w:t>
      </w:r>
    </w:p>
    <w:p>
      <w:r>
        <w:t>A/1126/2017 - 3/4 -</w:t>
      </w:r>
    </w:p>
    <w:p>
      <w:r>
        <w:rPr>
          <w:b/>
        </w:rPr>
        <w:t>E. 3</w:t>
      </w:r>
    </w:p>
    <w:p>
      <w:r>
        <w:t>En vertu de l’art. 35 al. 1 LAI, les personnes au bénéfice d’une rente d’invalidité ont droit à une rente pour chacun des enfants qui, au décès de ces personnes, auraient droit à une rente d’orphelin de l’assurance-vieillesse et survivants. En vertu de l’art. 71ter du règlement sur l'assurance-vieillesse et survivants du 31 octobre 1947 (RAVS - RS 831.101), lorsque les parents de l’enfant ne sont pas ou plus mariés ou qu’ils vivent séparés, la rente pour enfant est versée sur demande au parent qui n’est pas titulaire de la rente principale, si celui-ci détient l’autorité parentale sur l’enfant avec lequel il vit (al. 1).</w:t>
      </w:r>
    </w:p>
    <w:p>
      <w:r>
        <w:rPr>
          <w:b/>
        </w:rPr>
        <w:t>E. 4</w:t>
      </w:r>
    </w:p>
    <w:p>
      <w:r>
        <w:t>En l’espèce, le Tribunal de première instance a constaté que le recourant est le père de B______. Ce fait est au demeurant mentionné sur l'extrait de l’acte de naissance établi le 3 mars 2017. Il ne fait dès lors aucun doute que le recourant est le père de l’enfant. Le recourant ne conteste au demeurant pas que cette rente soit versée entre les mains de la mère. Cela étant, l’intimé a octroyé à raison à l’enfant B______ une rente complémentaire pour enfant et a ordonné son versement à la mère de celui-ci.</w:t>
      </w:r>
    </w:p>
    <w:p>
      <w:r>
        <w:rPr>
          <w:b/>
        </w:rPr>
        <w:t>E. 5</w:t>
      </w:r>
    </w:p>
    <w:p>
      <w:r>
        <w:t>Par conséquent, le recours sera rejeté, pour autant qu'il soit recevable.</w:t>
      </w:r>
    </w:p>
    <w:p>
      <w:r>
        <w:rPr>
          <w:b/>
        </w:rPr>
        <w:t>E. 6</w:t>
      </w:r>
    </w:p>
    <w:p>
      <w:r>
        <w:t>La procédure est gratuite.</w:t>
      </w:r>
    </w:p>
    <w:p>
      <w:r>
        <w:t>***</w:t>
      </w:r>
    </w:p>
    <w:p>
      <w:r>
        <w:t>A/1126/2017 - 4/4 -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