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ATAS/522/2012 vom 23. April 2012</w:t>
      </w:r>
    </w:p>
    <w:p>
      <w:r>
        <w:t>GE Cour de justice, 2012-04-23, FR</w:t>
      </w:r>
    </w:p>
    <w:p>
      <w:r>
        <w:rPr>
          <w:b/>
        </w:rPr>
        <w:t xml:space="preserve">Quelle: </w:t>
      </w:r>
      <w:r>
        <w:t>https://mcp.opencaselaw.ch/entscheid/ge_gerichte_ATAS_522_2012</w:t>
      </w:r>
    </w:p>
    <w:p>
      <w:r>
        <w:t>FR: GE_GERICHTE ATAS/522/2012 du 23 avril 2012</w:t>
      </w:r>
    </w:p>
    <w:p>
      <w:r>
        <w:t>IT: GE_GERICHTE ATAS/522/2012 del 23 aprile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w:t>
      </w:r>
    </w:p>
    <w:p>
      <w:r>
        <w:t>A/1905/2011 - 10/22 -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règles de procédure quant à elles s'appliquent sans réserve dès le jour de son entrée en vigueur (ATF 117 V 93 consid. 6b; 112 V 360 consid. 4a; RAMA 1998 KV 37 p. 316 consid. 3b). En l’espèce, les décisions litigieuses des 17 mai et 24 juin 2011 sont postérieures à l’entrée en vigueur de la LPGA ainsi qu’à l’entrée en vigueur respectivement, le 1er janvier 2004 et le 1er janvier 2008, des modifications de la LAI du 21 mars 2003 (4ème révision) et de celles du 6 octobre 2006 (5ème révision). Par conséquent, du point de vue matériel, le droit à une allocation pour impotent et le droit à une rente doivent être examinés au regard des nouvelles normes de la LPGA et des modifications de la LAI consécutives aux 4ème et 5ème révisions de cette loi, dans la mesure de leur pertinence (ATF 130 V 445 et les références, voir également ATF 130 V 329). La loi fédérale du 16 décembre 2005 modifiant la LAI est entrée en vigueur le 1er juillet 2006 (RO 2006 2003), apportant des modifications qui concernent notamment la procédure conduite devant le Tribunal cantonal des assurances (art. 56, 58 et 60 let. a LPGA). Le présent cas est soumis au nouveau droit, dès lors que le recours a été formé après le 1er juillet 2006 (ch. II let. c des dispositions transitoires relative à la modification du 16 décembre 2005).</w:t>
      </w:r>
    </w:p>
    <w:p>
      <w:r>
        <w:rPr>
          <w:b/>
        </w:rPr>
        <w:t>E. 3</w:t>
      </w:r>
    </w:p>
    <w:p>
      <w:r>
        <w:t>Interjetés dans les formes et délai prévus par la loi, les recours sont recevables (art. 56 à 61 LPGA).</w:t>
      </w:r>
    </w:p>
    <w:p>
      <w:r>
        <w:rPr>
          <w:b/>
        </w:rPr>
        <w:t>E. 4</w:t>
      </w:r>
    </w:p>
    <w:p>
      <w:r>
        <w:t>Sont litigieux le début du droit à la rente d’invalidité, le degré d’impotence présenté par la recourante ainsi que le début du droit à l’allocation pour impotent.</w:t>
      </w:r>
    </w:p>
    <w:p>
      <w:r>
        <w:rPr>
          <w:b/>
        </w:rPr>
        <w:t>E. 5</w:t>
      </w:r>
    </w:p>
    <w:p>
      <w:r>
        <w:t>S’agissant de la question du début du droit à la rente d’invalidité, la recourante est d’avis qu’elle a droit au versement rétroactif de la rente dès le 1er avril 2007, alors que l’intimé a retenu que le droit à la rente a débuté le 1er août 2009. a) En vertu de l’art. 28 al. 2 LAI, l’assuré a droit à une rente entière s’il est invalide à 70% au moins, à un trois-quarts de rente s'il est invalide à 60% au moins, à une demi-rente s’il est invalide à 50% au moins, ou à un quart de rente s’il est invalide à 40% au moins. A teneur des dispositions en vigueur jusqu’au 31 décembre 2007, le droit à la rente au sens de l’art. 28 aLAI, prenait naissance au plus tôt à la date dès laquelle l’assuré présentait une incapacité de gain durable de 40 % au moins (art. 29 al. 1 aLAI et art. 7 LPGA), ou dès laquelle l’assuré a présenté, en moyenne, une</w:t>
      </w:r>
    </w:p>
    <w:p>
      <w:r>
        <w:t>A/1905/2011 - 11/22 - incapacité de travail de 40 % au moins pendant une année sans interruption notable (art. 6 LPGA). S’agissant du versement rétroactif des rentes, l’art. 48 al. 2 aLAI prévoyait, en dérogation à l’art. 24 LPGA, que si l’assuré présentait sa demande de rente plus de douze mois après la naissance du droit, les prestations n’étaient allouées que pour les douze mois précédant le dépôt de la demande. Elles étaient allouées pour une période antérieure si l’assuré ne pouvait pas connaître les faits ouvrant droit à prestations et qu’il présentait sa demande dans les douze mois dès le moment où il en a eu connaissance. Avec l’entrée en vigueur le 1er janvier 2008 de la 5ème révision de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(art. 28 al. 1 et 29 al. 1 LAI). 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b) En l’occurrence, la demande de rente ayant été déposée le 26 février 2009, ce sont les dispositions entrées en vigueur le 1er janvier 2008 (5ème révision de l’AI) qui s’appliquent, même si le cas d’assurance est survenu avant le 1er janvier 2008. Ainsi, en vertu de l’art. 29 al. 2 LAI, le droit à la rente ne peut naître, au plus tôt, que six mois après le dépôt de la demande. Il s’ensuit que le droit à la rente de la recourante est né, au plus tôt, le 1er août 2009.</w:t>
      </w:r>
    </w:p>
    <w:p>
      <w:r>
        <w:rPr>
          <w:b/>
        </w:rPr>
        <w:t>E. 6</w:t>
      </w:r>
    </w:p>
    <w:p>
      <w:r>
        <w:t>La recourante fait valoir qu’elle aurait droit au versement de la rente à titre rétroactif dès le 1er avril 2007 par l’application de l’art. 48 aLAI. a) La redéfinition du début de droit à la rente au sens de l’art. 29 LAI, imposée par la 5ème révision de l’AI, a eu pour conséquence que l’art. 48 aLAI, qui autorisait à verser des prestations avec un effet rétroactif, a été supprimé au 1er janvier 2008.</w:t>
      </w:r>
    </w:p>
    <w:p>
      <w:r>
        <w:t>A/1905/2011 - 12/22 - Dans la mesure où le cas d’espèce est régi par la réglementation en vigueur à compter du 1er janvier 2008 (5ème révision de l’AI), l’art. 48 aLAI ne saurait donc s’appliquer au présent litige. b) Il convient encore d’examiner si la recourante a droit au versement de la rente à titre rétroactif par l’application de l’art. 24 al. 1 LPGA qui prévoit que le droit à des prestations ou à des cotisations arriérées s’éteint cinq ans après la fin du mois pour lequel la prestation était due et cinq ans après la fin de l’année civile pour laquelle la cotisation devait être payée. A teneur du Message du Conseil fédéral du 22 juin 2005 concernant la modification de la loi fédérale sur l’assurance-invalidité (5ème révision de l’AI ; FF 2005 4215) grâce à cette nouvelle réglementation, le droit à la rente prend naissance au plus tôt six mois après le dépôt de la demande à l’AI, de sorte que la rente ne doit plus être versée rétroactivement à partir de la date de survenue de l’incapacité de gain, souvent antérieure d’un an ou plus (Message précité, p. 4290). Ainsi, l’art. 29 LAI, en tant qu’il règle spécialement le début du droit à la rente, déroge à l’art. 24 LPGA, lequel n’est pas applicable pour l’octroi rétroactif d’une rente, alors qu’il l’est pour toutes les prestations pour lesquelles le début du droit n’est pas réglé par la LAI (voir le Message du Conseil fédéral du 24 février 2010 relatif à la modification de la loi fédérale sur l’assurance-invalidité, 6ème révision, premier volet, FF 2010 1702). Il s’ensuit que l’art. 24 al. 1 LPGA n’est pas applicable au versement des rentes. La recourante ne le conteste pas au demeurant.</w:t>
      </w:r>
    </w:p>
    <w:p>
      <w:r>
        <w:rPr>
          <w:b/>
        </w:rPr>
        <w:t>E. 7</w:t>
      </w:r>
    </w:p>
    <w:p>
      <w:r>
        <w:t>Il convient encore d'examiner si la recourante peut faire valoir des motifs justifiant une restitution de délai au sens de l’art. 41 LPGA.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(ATF non publié 9C_232/2011 du 15 novembre 2011, consid. 5.1).</w:t>
      </w:r>
    </w:p>
    <w:p>
      <w:r>
        <w:t>A/1905/2011 - 13/22 - b) En l’occurrence, la question de savoir si la recourante peut demander une restitution de délai peut, en l'espèce, rester ouverte, dès lors que l'applicabilité de l'art. 41 LPGA est à l'évidence exclue; le dépôt d'une demande de rente au sens de l'art. 29 LAI étant un acte matériel, il n'est soumis à aucun délai. La recourante ne peut donc pas prétendre à une restitution de délai. Enfin, il convient de relever que l’arrêt évoqué par la recourante pour justifier l’octroi rétroactif de la rente (ATAS/481/2011 rendu par la Cour de céans le 16 mai 2011), ne lui est d’aucune utilité. En effet, contrairement au cas d’espèce, le principe de la rétroactivité n’était alors pas litigieux, seul l’était l’étendue de celle-ci. Compte tenu de ce qui précède, c’est à juste titre que l’intimé a octroyé à la recourante une rente entière d’invalidité à compter du 1er août 2009, étant encore précisé qu’il n’était dès lors pas nécessaire d’investiguer le degré d’invalidité présenté par la recourante à compter d’avril 2006. Le recours interjeté contre la décision du 24 juin 2011 doit donc être rejeté.</w:t>
      </w:r>
    </w:p>
    <w:p>
      <w:r>
        <w:rPr>
          <w:b/>
        </w:rPr>
        <w:t>E. 8</w:t>
      </w:r>
    </w:p>
    <w:p>
      <w:r>
        <w:t>Doivent également être examinés le degré d’impotence présenté par la recourante ainsi que le début du droit à l’allocation pour impotent. a)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w:t>
      </w:r>
    </w:p>
    <w:p>
      <w:r>
        <w:t>A/1905/2011 - 14/22 -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121 V 90 consid. 3a et les références citées).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121 V 94 consid. 6b et les références). Que l’accomplissement des actes ordinaires de la vie soit plus ardu ou plus lent ne suffit en principe pas à justifier un cas d’impotence (RCC 1989 p. 228, 1986 p. 507 et RCC 1986 p. 507 ; ch. 8013 de la Circulaire de l’OFAS sur l’invalidité et l’impotence dans l’assurance-invalidité,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w:t>
      </w:r>
    </w:p>
    <w:p>
      <w:r>
        <w:t>A/1905/2011 - 15/22 -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S’agissant de l’acte « aller aux toilettes » : il y a impotence lorsque la personne assurée a besoin de l’aide d’un tiers pour vérifier son hygiène ou se rhabiller. C’est également le cas dans la mesure où il faut procéder à une manière inhabituelle d’aller aux toilettes (ch. 8021 CIIAI). Selon la jurisprudence,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cf. également ATF 121 V 94 consid. 6b et les références). Par ailleurs, le Tribunal fédéral des assurances a jugé que, sous l'angle juridique,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d)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e) Quant à l'accompagnement pour faire face aux nécessités de la vie, il doit avoir pour but d'éviter que des personnes ne soient complètement laissées à l'abandon</w:t>
      </w:r>
    </w:p>
    <w:p>
      <w:r>
        <w:t>A/1905/2011 - 16/22 -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Selon la jurisprudence, l’accompagnement pour faire face aux nécessités de la vie est accordé aux assurés qui, pour des raisons de santé, ne peuvent vivre de manière autonome qu’avec l’aide d’une tierce personne (arrêt non publié du 21 juillet 2008, 9C_28/2008). L’accompagnement est régulier lorsqu’il est nécessité en moyenne au moins deux heures par semaine sur une période de trois mois (ATF 133 V 450, consid. 9).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w:t>
      </w:r>
    </w:p>
    <w:p>
      <w:r>
        <w:t>A/1905/2011 - 17/22 -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125 V 351 consid. 3). c)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w:t>
      </w:r>
    </w:p>
    <w:p>
      <w:r>
        <w:rPr>
          <w:b/>
        </w:rPr>
        <w:t>E. 10</w:t>
      </w:r>
    </w:p>
    <w:p>
      <w:r>
        <w:t>En l’espèce, l’intimé a retenu que la recourante présente un degré faible d’impotence, ce que conteste la recourante. L’intimé a reconnu la nécessité d’un accompagnement durable pour faire face aux nécessités de la vie dès avril 2008 et</w:t>
      </w:r>
    </w:p>
    <w:p>
      <w:r>
        <w:t>A/1905/2011 - 18/22 - d’une aide régulière et importante pour un seul acte ordinaire de la vie « faire la toilette » dès novembre 2010. L’intimé s’est fondé sur le rapport du 1er mars 2011 établi par Mme I_________, infirmière. Selon les conclusions de ce rapport, la recourante n’avait alors besoin d’aucune aide régulière et importante pour accomplir les actes ordinaires de la vie. La Cour de céans constate que ce rapport se fonde sur une enquête effectuée au domicile de la recourante le 22 février 2011, dont le but était alors limité à la question de savoir quels étaient les empêchements que connaissait la recourante dans la sphère ménagère. Selon les indications fournies par l’enquêtrice à l’issue de cette visite, vu la gravité de l'état de santé de l’assurée, il avait été difficile à l’enquêtrice de procéder à une véritable enquête ménagère, de sorte que seule une note de travail datée du 28 février 2011 a été établie (pièce 69 chargé intimé). Cela étant, la Cour de céans constate que si aucun élément au dossier ne permet de contester les conclusions du rapport concernant les actes ordinaires « se vêtir », « se lever », « manger » et « se déplacer » - la recourante n’ayant manifestement pas besoin d’une aide régulière et importante pour accomplir ces actes - tel n’est cependant pas le cas des conclusions prises par l’infirmière s’agissant des actes ordinaires « aller aux toilettes » (qui comprend l’aptitude à mettre en ordre les habits avant et après être allée aux toilettes, l’hygiène corporelle / la vérification de la propreté, une façon inhabituelle d’aller aux toilettes) et « faire sa toilette » (qui comprend l’aptitude à se laver, se coiffer, se baigner/se doucher). Le dossier médical fait en effet ressortir sans équivoque que la recourante présente des troubles cognitifs modérés à sévères, de type démence, une alcoolo-dépendance, auxquels s’ajoutent une double incontinence. La recourante déclare ne pas disposer des capacités physiques et psychiques pour se rendre compte qu’elle doit se rendre aux toilettes, de sorte qu’elle « s’oublie ». L’infirmière a relevé pour sa part que les troubles psychiques et cognitifs dont souffre la recourante sont tels qu’elle n’est plus apte à se prendre en charge. L’infirmière a ainsi constaté que lorsque la recourante est alcoolisée, elle souffre d’incontinence double. Elle doit être stimulée pour effectuer les soins d’hygiène corporelle et elle est régulièrement dans un tel état qu’elle n’est plus capable de se laver et de changer de vêtements seule (rapport d’enquête p. 5). Force est dès lors de constater que les atteintes dont souffre la recourante - une alcoolo-dépendance, les troubles cognitifs modérés à sévère, type démence et l’incontinence urinaire - l'empêchent d'accomplir d'une manière conforme aux mœurs usuelles l'acte « aller aux toilettes » et « faire sa toilette », étant rappelé que le besoin d’aide pour ces actes ordinaires est relevant quand bien même cette aide est indirecte, c’est-à-dire lorsque la personne assurée est fonctionnellement en mesure d’accomplir elle-même un acte ordinaire de la vie, mais ne le ferait pas,</w:t>
      </w:r>
    </w:p>
    <w:p>
      <w:r>
        <w:t>A/1905/2011 - 19/22 - qu’imparfaitement ou de manière inappropriée si elle était livrée à elle-même (ch. 8029 CIIAI). La Cour de céans relèvera par ailleurs que le fait que la recourante ait indiqué à M. H_________ qu’elle conserve son autonomie pour les activités de base n’est, en l’occurrence, pas pertinent vu les troubles cognitifs modérés à sévères mis en évidence par ce psychologue, lesquels seraient le signe d’une atteinte diffuse de l’encéphale correspondant à une démence (rapport du 19 octobre 2010). Enfin, contrairement à ce qu’allègue la recourante, aucune pièce au dossier ne permet de retenir la nécessité d’une surveillance personnelle permanente. En effet, il n’apparaît nullement que si la recourante est laissée sans surveillance, elle mettrait en danger de façon très probable soit elle-même, soit des tiers. Compte tenu du besoin d’un accompagnement durable pour faire face aux nécessités de la vie et le besoin d’aide pour les actes « aller aux toilettes » et « faire sa toilette », il y a lieu de retenir que la recourante présente une impotence de degré moyen.</w:t>
      </w:r>
    </w:p>
    <w:p>
      <w:r>
        <w:rPr>
          <w:b/>
        </w:rPr>
        <w:t>E. 11</w:t>
      </w:r>
    </w:p>
    <w:p>
      <w:r>
        <w:t>Il convient encore de se prononcer sur le début du droit à l’allocation pour impotent. a) En vertu de l’art. 42 al. 4 LAI, l’allocation pour impotent est octroyée au plus tôt à la naissance et au plus tard à la fin du mois au cours duquel l’assuré a fait usage de son droit de percevoir une rente anticipée, conformément à l’art. 40 al. 1er de la loi fédérale sur l’assurance-vieillesse et survivants, du 20 décembre 1946 (LAVS ; RS 831.10), ou du mois au cours duquel il a atteint l’âge de la retraite. La naissance du droit est régie, à partir de l’âge d’un an, par l’art. 29 al. 1 LAI. Une note de bas de page précise qu'il s'agit actuellement de l'art. 28 al. 1er let. b LAI. Selon cette dernière disposition, l'assuré a droit à une rente s'il a présenté une incapacité de travail (art. 6 LPGA) d’au moins 40 % en moyenne durant une année sans interruption notable. Le Tribunal fédéral a confirmé qu'il faut bien se référer à l'art. 28 al. 1 let. b LAI depuis l'entrée en vigueur de la 5ème révision de la LAI, et non à l'art. 29 al. 1 LAI (ATF 137 V 351 consid. 4 et 5). Enfin, l'art. 35 al. 1 RAI prévoit que le droit à l’allocation pour impotent prend naissance le premier jour du mois au cours duquel toutes les conditions de ce droit sont réalisées. b) La recourante est d’avis que son incapacité à faire face à son quotidien remonte à avril 2006, date de la découverte de la cirrhose hépatique, alors que l’intimé a retenu que la nécessité d’un accompagnement durable existe depuis avril 2008 et l’incapacité à faire sa toilette dès novembre 2010.</w:t>
      </w:r>
    </w:p>
    <w:p>
      <w:r>
        <w:t>A/1905/2011 - 20/22 - c) En l’espèce, il résulte clairement du rapport du Dr M_________, médecin traitant qui a répondu spécifiquement aux questions portant sur l’impotence de la recourante, que l’aide pour effectuer les actes ordinaires de la vie est devenue nécessaire depuis 2008 (rapport du 2 mars 2011). On relèvera que le Dr L_________ a également relevé qu’à compter d’avril 2008, la recourante était incapable de travailler (rapport du 30 mars 2009). Si la recourante présente certes des atteintes à la santé depuis en tout cas 1994 (rapport du Dr M_________ du 4 mars 2009) et que son état s’est détérioré à la suite du décès de sa mère en août 2006, les pièces versées au dossier ne permettent cependant pas de retenir que ces atteintes, et notamment la cirrhose diagnostiquée en avril 2006, la rendaient inapte à accomplir des actes ordinaires de la vie quotidienne avant avril 2008. Enfin, ni la demande de mise sous tutelle effectuée en janvier 2007, ni l’aide pour le ménage sollicitée en 2007, ne sont déterminantes pour établir le début de l’impotence. Par ailleurs, l’intimé a retenu que c’est seulement à compter de novembre 2010 que la recourante est dans l’incapacité de faire sa toilette. La Cour de céans constate que si le Dr M_________ a effectivement fait une demande auprès de la FSASD pour une aide à la toilette en novembre 2010 (selon la note de travail établie le 3 mai 2011 par Mme I_________), ce fait ne permet aucunement de retenir que l’incapacité pour effectuer cet acte a débuté à ce moment-là seulement. En effet, le rapport du Dr M_________ du 2 mars 2011 fait état d’une aide nécessaire depuis 2008. Qui plus est, il ressort du rapport d’enquête de Mme I_________, que lorsque la recourante est alcoolisée, elle doit être stimulée pour effectuer les soins d’hygiène corporelle, n’étant plus capable de se laver et de changer de vêtements seule (rapport d’enquête p. 5). Or, il résulte des rapports versés à la procédure que la recourante, qui souffre d’une alcoolo-dépendance sévère depuis de nombreuses années, n’a pas pu maintenir une abstinence depuis 2003 (rapport du 10 avril 2007 du Dr L_________). Il peut dès lors être retenu, au degré de la vraisemblance prépondérante, que la nécessité d’une aide régulière et importante pour l’acte « faire sa toilette » existait dès avril 2008 également. Compte tenu de ce qui précède, il y a lieu de retenir qu’à compter d’avril 2008 la recourante a présenté la nécessité d’un accompagnement durable pour faire face aux nécessités de la vie ainsi qu’une aide régulière et importante pour les actes « faire sa toilette » et pour « aller aux toilettes ». En tenant compte du délai d’attente d’une année, conformément à l’art. 28 al. 1 let. b LAI, il en découle que le droit à une allocation pour impotent de degré moyen s’est ouvert au plus tôt au mois d’avril 2009.</w:t>
      </w:r>
    </w:p>
    <w:p>
      <w:r>
        <w:t>A/1905/2011 - 21/22 -</w:t>
      </w:r>
    </w:p>
    <w:p>
      <w:r>
        <w:rPr>
          <w:b/>
        </w:rPr>
        <w:t>E. 12</w:t>
      </w:r>
    </w:p>
    <w:p>
      <w:r>
        <w:t>Se pose enfin la question de savoir si la recourante a droit au versement rétroactif de l’allocation pour impotent dès le 1er avril 2009, vu le dépôt de sa demande le 23 février 2011. S’agissant de la question du versement rétroactif de l’allocation pour impotent, l’art. 48 al. 2 aLAI prévoyait que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Avec l’entrée en vigueur le 1er janvier 2008 de la 5ème révision de l’AI, l’art. 48 aLAI a été abrogé. Il s’ensuit que pour toutes les prestations pour lesquelles le début du droit n’est pas spécialement réglé dans la LAI - soit l’allocation pour impotent, les mesures médicales et les moyens auxiliaires - c’est l’art. 24 al. 1 LPGA qui s’applique (cf. Message du Conseil fédéral du 24 février 2010 relatif à la modification de la loi fédérale sur l’assurance-invalidité, 6ème révision, premier volet, FF 2010 1702). L’art. 24 al. 1 LPGA prévoit que le droit à des prestations ou à des cotisations arriérées s’éteint cinq ans après la fin du mois pour lequel la prestation était due et cinq ans après la fin de l’année civile pour laquelle la cotisation devait être payée. En l’occurrence, la demande d’allocation pour impotent ayant été déposée le 23 février 2011, la recourante a droit au versement rétroactif de l’allocation pour impotent dès le 1er avril 2009, conformément à l’art. 24 al. 1 LPGA. Nul n’est dès lors besoin d’examiner l’impossibilité pour l’assurée et son curateur de déposer une demande d’allocation pour impotent avant le 23 février 2011. Il s’ensuit que le début du droit à l’allocation pour impotent tel que retenu par l’intimé ne prête pas le flanc à la critique.</w:t>
      </w:r>
    </w:p>
    <w:p>
      <w:r>
        <w:rPr>
          <w:b/>
        </w:rPr>
        <w:t>E. 13</w:t>
      </w:r>
    </w:p>
    <w:p>
      <w:r>
        <w:t>Par conséquent, le recours interjeté contre la décision 17 mai 2011 sera partiellement admis, en ce sens que la recourante a droit à une allocation pour impotent de degré moyen dès le 1er avril 2009.</w:t>
      </w:r>
    </w:p>
    <w:p>
      <w:r>
        <w:rPr>
          <w:b/>
        </w:rPr>
        <w:t>E. 14</w:t>
      </w:r>
    </w:p>
    <w:p>
      <w:r>
        <w:t>L’intimé versera à la recourante, représentée par un mandataire professionnel, une indemnité à titre de dépens de 1'500 fr. En outre, chaque partie supportera émolument de justice de 500 fr., chacune succombant dans une procédure. * * *</w:t>
      </w:r>
    </w:p>
    <w:p>
      <w:r>
        <w:t>A/1905/2011 - 22/22 -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