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ATAS/521/2017 vom 19. Juni 2017</w:t>
      </w:r>
    </w:p>
    <w:p>
      <w:r>
        <w:t>GE Cour de justice, 2017-06-19, FR</w:t>
      </w:r>
    </w:p>
    <w:p>
      <w:r>
        <w:rPr>
          <w:b/>
        </w:rPr>
        <w:t xml:space="preserve">Quelle: </w:t>
      </w:r>
      <w:r>
        <w:t>https://mcp.opencaselaw.ch/entscheid/ge_gerichte_ATAS_521_2017</w:t>
      </w:r>
    </w:p>
    <w:p>
      <w:r>
        <w:t>FR: GE_GERICHTE ATAS/521/2017 du 19 juin 2017</w:t>
      </w:r>
    </w:p>
    <w:p>
      <w:r>
        <w:t>IT: GE_GERICHTE ATAS/521/2017 del 19 giugno 2017</w:t>
      </w:r>
    </w:p>
    <w:p>
      <w:pPr>
        <w:pStyle w:val="Heading2"/>
      </w:pPr>
      <w:r>
        <w:t>Volltext</w:t>
      </w:r>
    </w:p>
    <w:p>
      <w:r>
        <w:t>Siégeant : Mario-Dominique TORELLO, Président; Pierre-Bernard PETITAT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A/1077/2017 ATAS/521/2017 COUR DE JUSTICE Chambre des assurances sociales Arrêt du 19 juin 2017 10ème Chambre</w:t>
      </w:r>
    </w:p>
    <w:p>
      <w:r>
        <w:t>En la cause Madame A______, domiciliée à GENÉVE</w:t>
      </w:r>
    </w:p>
    <w:p>
      <w:r>
        <w:t>recourante</w:t>
      </w:r>
    </w:p>
    <w:p>
      <w:r>
        <w:t>contre SERVICE DES PRESTATIONS COMPLEMENTAIRES, DEAS – SPC, sis route de Chêne 54, GENÈVE</w:t>
      </w:r>
    </w:p>
    <w:p>
      <w:r>
        <w:t>intimé</w:t>
      </w:r>
    </w:p>
    <w:p>
      <w:r>
        <w:t>A/1077/2017 - 2/2 - Vu la décision sur opposition du service des prestations complémentaires (ci-après : SPC), du 24 février 2017, suite à l'opposition de Madame A______ (ci-après : la recourante) du 3 août 2016 contre la décision du SPC du 5 juillet 2016, rétroagissant au 1er mai 2016 et contenant une demandant restitution s'élevant à CHF 723.-, correspondant à des prestations versées indûment pour la période du 1er mai au 31 juillet 2016, et confirmant cette dernière décision ; Vu le recours de Madame A______ du 23 mars 2017 ; Vu la réponse du SPC du 21 avril 2017 concluant au rejet du recours et au maintien de la décision entreprise ; Vu l'audience de comparution personnelle des parties du 19 juin 2017 ; Attendu qu'à cette dernière audience la recourante a indiqué qu'elle souhaitait avoir un délai de réflexion jusqu'au lendemain pour informer la chambre de céans au sujet d'un éventuel retrait de recours ; Vu le courrier de la recourante à la chambre de céans du 20 juin 2017, par lequel elle déclare retirer son recours ; Qu'il convient d'en prendre acte et de rayer la cause du rôle, étant rappelé à l'intimé qu'avec l'entrée en force de la décision entreprise, il lui appartient désormais de se prononcer sur la demande de remise que contenaient déjà les écritures précédentes de la recourante.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