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ATAS/521/2015 vom 30. Juni 2015</w:t>
      </w:r>
    </w:p>
    <w:p>
      <w:r>
        <w:t>GE Cour de justice, 2015-06-30, FR</w:t>
      </w:r>
    </w:p>
    <w:p>
      <w:r>
        <w:rPr>
          <w:b/>
        </w:rPr>
        <w:t xml:space="preserve">Quelle: </w:t>
      </w:r>
      <w:r>
        <w:t>https://mcp.opencaselaw.ch/entscheid/ge_gerichte_ATAS_521_2015</w:t>
      </w:r>
    </w:p>
    <w:p>
      <w:r>
        <w:t>FR: GE_GERICHTE ATAS/521/2015 du 30 juin 2015</w:t>
      </w:r>
    </w:p>
    <w:p>
      <w:r>
        <w:t>IT: GE_GERICHTE ATAS/521/2015 del 30 giugno 2015</w:t>
      </w:r>
    </w:p>
    <w:p>
      <w:pPr>
        <w:pStyle w:val="Heading2"/>
      </w:pPr>
      <w:r>
        <w:t>Regeste</w:t>
      </w:r>
    </w:p>
    <w:p>
      <w:r>
        <w:t>Résumé: En vertu des art. 45E al. 1 et 4 LMC et 45A al. 1 LMC, le chômeur domicilié dans le canton de Genève et qui a épuisé son droit aux indemnités fédérales peut bénéficier d'un emploi de solidarité pour autant qu'il en fasse la demande au plus tard dans le mois qui suit la fin de son droit aux indemnités fédérales, les cas de rigueur étant réservés. Une assurée âgée de 55 ans au bénéfice d'un délai-cadre d'indemnisation du 1er février 2012 au 31 janvier 2014 dont la demande de prestations cantonales avait été suspendue en septembre 2013 du fait que son droit à l'indemnité était passé de 400 à 520 indemnités journalière, et qui a retrouvé un emploi du 1er janvier au 31 mars 2014, a droit à un emploi de solidarité pour autant qu'elle en fasse la demande au plus tard avant la fin du mois d'avril 2014. Etant donné qu'elle n'a présenté une telle demande que le 18 septembre 2014, le délai prévu à cet effet est échu. Toutefois, dans la mesure où la conseillère a eu un entretien avec l'assurée le 28 février 2014, soit le dernier jour du mois suivant la fin de son droit aux indemnités fédérales de chômage, il lui appartenait de terminer l'entretien, soit en expliquant à l'intéressée que sa demande de prestations cantonales devait impérativement être déposée le jour même / ce qui rendrait vraisemblable que l'assurée ait cru que son dossier était directement transféré au service EdS / soit en lui signalant qu'elle disposait d'un délai d'un mois à compter de la fin de son emploi - information qui n'apparaît pas lui avoir été donnée. Etant donné que les conditions pour admettre une violation du principe de la bonne foi sont réalisées, il y a lieu de mettre l'intéressée au bénéfice d'un empli de solidarité, pour autant que les autres conditions soient remplies.</w:t>
      </w:r>
    </w:p>
    <w:p>
      <w:pPr>
        <w:pStyle w:val="Heading2"/>
      </w:pPr>
      <w:r>
        <w:t>Erwägungen</w:t>
      </w:r>
    </w:p>
    <w:p>
      <w:r>
        <w:rPr>
          <w:b/>
        </w:rPr>
        <w:t>E. 11</w:t>
      </w:r>
    </w:p>
    <w:p>
      <w:r>
        <w:t>novembre 1983 en matière de prestations cantonales complémentaires (LMC - J 2 20). Sa compétence pour juger du cas d’espèce est ainsi établie. 2. Interjeté dans les forme et délai prévus par la loi, le présent recours est recevable (art. 49 al. 3 LMC, art. 89B de la loi sur la procédure administrative, du</w:t>
      </w:r>
    </w:p>
    <w:p>
      <w:r>
        <w:rPr>
          <w:b/>
        </w:rPr>
        <w:t>E. 12</w:t>
      </w:r>
    </w:p>
    <w:p>
      <w:r>
        <w:t>a) L’intéressée allègue en revanche que le 28 février 2014, sa conseillère en placement lui a dit qu’elle allait réactiver sa demande de prestations cantonales qui avait été déposée le 2 août 2013 - et suspendue en septembre 2013, du fait que son droit à l’indemnité était alors passé de 400 à 520 indemnités journalières - et qu’elle transférerait le dossier au service EdS.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(ATFA non publié K 7/04 du 27 janvier 2005, consid. 3.1).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A/349/2015 - 9/10 - d) Certes n’y a-t-il pas dans le procès-verbal d’entretien du 28 février 2014 de déclaration de la conseillère en placement, selon laquelle celle-ci se chargerait elle- même de la réinscription de l’intéressée aux mesures cantonales. Bien au contraire, la conseillère en placement a clairement indiqué que l’intéressée était ce jour-là expressément informée de la possibilité de déposer une demande de prestations cantonales. Les termes utilisés semblent exclure qu’elle ait proposé à l’intéressée d’assumer elle-même cette démarche. Au surplus, rien dans le dossier ne fait état de ce que la demande du 2 août 2013 aurait été suspendue, et dans son courrier du 4 septembre 2013, le service juridique de l’OCE avait annoncé à l’intéressée, sans ambiguïté aucune, que cette demande devenait sans objet. e) Il y a toutefois lieu de relever que le 28 février 2014 représente le dernier jour du mois suivant la fin de son droit aux indemnités fédérales de chômage. On ne comprend dès lors pas que sa conseillère se borne à aborder avec elle un point sur les EdS, à lui transmettre les documents y relatifs et à attirer son attention sur le fait que « toute demande doit être déposée à l’Office cantonal de l’emploi au plus tard dans le mois qui suit la fin de votre droit aux indemnités fédérales de chômage », alors que l’entretien se déroule précisément le 28 février 2014. La conseillère prend note de ce que l’intéressée a retrouvé un emploi depuis le 2 janvier 2014. Elle n’en tire cependant aucune conclusion. A aucun moment de l’entretien, il n’est question du report de délai prévu à l’art. 35 al. 2 RMC. Or, il appartenait à la conseillère de terminer l’entretien, soit en expliquant à l’intéressée que sa demande de prestations cantonales devait impérativement être déposée le jour même – ce qui rendrait vraisemblable que l’intéressée ait cru que son dossier était directement transféré au service EdS – soit en lui signalant qu’elle disposait d’un délai d’un mois à compter de la fin de son emploi - information qui n’apparaît pas lui avoir été donnée. f) Le service juridique de l’OCE relève que malgré le courriel du 17 mars 2014 et l’avis d’annulation du dossier, l’intéressée ne s’est pas manifestée. Il y a à cet égard lieu de constater que l’intéressée est informée par le courriel de ce que son dossier chômage est annulé au 31 janvier 2014, et par le courrier, qu’il est annulé en raison de sa prise d’emploi le 1er janvier 2014. La chambre de céans considère dès lors que l’intéressée pouvait fort bien avoir compris, au degré de vraisemblance requis par la jurisprudence, que sa conseillère en placement tenait ainsi compte de la fin de son droit aux indemnités fédérales, d’une part, et de sa prise d’un emploi à durée déterminée, d’autre part.</w:t>
      </w:r>
    </w:p>
    <w:p>
      <w:r>
        <w:rPr>
          <w:b/>
        </w:rPr>
        <w:t>E. 13</w:t>
      </w:r>
    </w:p>
    <w:p>
      <w:r>
        <w:t>Force est en conséquence de constater qu’en l’espèce, les conditions pour admettre une violation du principe de la bonne foi sont réalisées. Il y a, partant, lieu de mettre l’intéressée au bénéfice d’un EdS, pour autant que les autres conditions soient remplies. Aussi le recours est-il admis, la décision du 16 décembre 2014 annulée, et la cause renvoyée à l’OCE.</w:t>
      </w:r>
    </w:p>
    <w:p>
      <w:r>
        <w:t>A/349/2015 - 10/10 -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