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ATAS/521/2011 vom 1. April 2011</w:t>
      </w:r>
    </w:p>
    <w:p>
      <w:r>
        <w:t>GE Cour de justice, 2011-04-01, FR</w:t>
      </w:r>
    </w:p>
    <w:p>
      <w:r>
        <w:rPr>
          <w:b/>
        </w:rPr>
        <w:t xml:space="preserve">Quelle: </w:t>
      </w:r>
      <w:r>
        <w:t>https://mcp.opencaselaw.ch/entscheid/ge_gerichte_ATAS_521_2011</w:t>
      </w:r>
    </w:p>
    <w:p>
      <w:r>
        <w:t>FR: GE_GERICHTE ATAS/521/2011 du 1 avril 2011</w:t>
      </w:r>
    </w:p>
    <w:p>
      <w:r>
        <w:t>IT: GE_GERICHTE ATAS/521/2011 del 1 aprile 2011</w:t>
      </w:r>
    </w:p>
    <w:p>
      <w:pPr>
        <w:pStyle w:val="Heading2"/>
      </w:pPr>
      <w:r>
        <w:t>Volltext</w:t>
      </w:r>
    </w:p>
    <w:p>
      <w:r>
        <w:t>Siégeant : Juliana BALDE, Présidente; Christine LUZZATTO et Dana DORDEA, Juges assesseurs</w:t>
      </w:r>
    </w:p>
    <w:p>
      <w:r>
        <w:t>REPUBLIQUE ET</w:t>
      </w:r>
    </w:p>
    <w:p>
      <w:r>
        <w:t>CANTON DE GENEVE POUVOIR JUDICIAIRE</w:t>
      </w:r>
    </w:p>
    <w:p>
      <w:r>
        <w:t>A/1355/2011 ATAS/521/2011 ARRET DE LA COUR DE JUSTICE</w:t>
      </w:r>
    </w:p>
    <w:p>
      <w:r>
        <w:t>Chambre des assurances sociales du 25 mai 2011 4ème Chambre</w:t>
      </w:r>
    </w:p>
    <w:p>
      <w:r>
        <w:t>En la cause Madame D__________, domiciliée à Genève</w:t>
      </w:r>
    </w:p>
    <w:p>
      <w:r>
        <w:t>recourante</w:t>
      </w:r>
    </w:p>
    <w:p>
      <w:r>
        <w:t>contre SYNA CAISSE DE CHÔMAGE, sis Glacis-de-Rive 6, Office de paiement Genève, sise route de Acacias18, 1227 Carouge</w:t>
      </w:r>
    </w:p>
    <w:p>
      <w:r>
        <w:t>intimée</w:t>
      </w:r>
    </w:p>
    <w:p>
      <w:r>
        <w:t>A/1355/2011 - 2/3 - Attendu en fait que par décision du 1er avril 2011, la CAISSE DE CHÔMAGE SYNA (ci-après la caisse) a informé Madame D__________ de ce que le montant du salaire effectivement perçu durant le délai-cadre de cotisation du 3 février 2009 au 2 février 2011 ne pouvant être déterminé à un degré de vraisemblance prépondérante pour un montant atteignant ou dépassant le montant moyen minimum de 500 fr., et aucune raison justifiant une libération des conditions relatives à la période de cotisation n’étant donnée, le droit à l’indemnité à partir du 3 février 2011 était refusé ; Que par courrier du 3 mai 2011, l’assurée a interjeté recours contre cette décision par- devant la Cour de céans ; Considérant en droit que conformément à l'art. 134 al. 1 let. a ch. 8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l’art. 52 al. 1 LPGA prévoit cependant qu’avant d’être soumises au Tribunal, les décisions d’un assureur peuvent être attaquées dans les trente jours par voie d’opposition auprès de l’assureur qui les a rendues ; Que dans le cas d’espèce aucune décision sur opposition n’a été rendue par l’assureur ; Que le recours est par conséquent prématuré et doit être déclaré irrecevable ; Que selon l’art. 11 al. 3 de la loi sur la procédure administrative, du 12 septembre 1985 (LPA ; RS E 5 10), si l’autorité décline sa compétence, elle transmet d’office l’affaire à l’autorité compétence et en avise les parties ; Qu’en l’occurrence, le recours interjeté par l’assurée doit être transmis à l’intimée comme objet de sa compétence.</w:t>
      </w:r>
    </w:p>
    <w:p>
      <w:r>
        <w:t>A/1355/2011 - 3/3 - PAR CES MOTIFS, LA CHAMBRE DES ASSURANCES SOCIALES : Statuant 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