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ATAS/519/2008 vom 29. April 2008</w:t>
      </w:r>
    </w:p>
    <w:p>
      <w:r>
        <w:t>GE Cour de justice, 2008-04-29, FR</w:t>
      </w:r>
    </w:p>
    <w:p>
      <w:r>
        <w:rPr>
          <w:b/>
        </w:rPr>
        <w:t xml:space="preserve">Quelle: </w:t>
      </w:r>
      <w:r>
        <w:t>https://mcp.opencaselaw.ch/entscheid/ge_gerichte_ATAS_519_2008</w:t>
      </w:r>
    </w:p>
    <w:p>
      <w:r>
        <w:t>FR: GE_GERICHTE ATAS/519/2008 du 29 avril 2008</w:t>
      </w:r>
    </w:p>
    <w:p>
      <w:r>
        <w:t>IT: GE_GERICHTE ATAS/519/2008 del 29 aprile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w:t>
      </w:r>
    </w:p>
    <w:p>
      <w:r>
        <w:t>A/405/2008 - 4/7 - 1982, LACI, et art. 89B de la loi genevoise sur la procédure administrative du 12 septembre 1985, LPA).</w:t>
      </w:r>
    </w:p>
    <w:p>
      <w:r>
        <w:rPr>
          <w:b/>
        </w:rPr>
        <w:t>E. 3</w:t>
      </w:r>
    </w:p>
    <w:p>
      <w:r>
        <w:t>Le litige porte sur le droit de l'OCE de prononcer à l'encontre de l'assuré une suspension d'une durée de 35 jours dans l'exercice de son droit à l'indemnité, au motif qu'il ne s'était pas présenté au poste de chauffeur-livreur poids lourds qui lui avait été assigné le 4 juillet 2007.</w:t>
      </w:r>
    </w:p>
    <w:p>
      <w:r>
        <w:rPr>
          <w:b/>
        </w:rPr>
        <w:t>E. 4</w:t>
      </w:r>
    </w:p>
    <w:p>
      <w:r>
        <w:t>Aux termes de l’art. 16 al. 1 LACI, en règle générale, l’assuré doit accepter immédiatement tout travail en vue de diminuer le dommage. L'assuré sera suspendu dans l'exercice de son droit à l'indemnité s'il ne fait pas son possible pour trouver un travail convenable (art. 30 al. let. c LACI), ou s'il n'observe pas les prescriptions de contrôle du chômage ou les instructions de l'office du travail, notamment en refusant un travail convenable qui lui est assigné (art. 30 al. 1 let. d LACI). Selon la jurisprudence, les éléments constitutifs d'une inobservation des instructions de l'office du travail sont également réunis lorsqu'un assuré omet de donner suite à l'assignation d'un emploi (arrêt non publié du 10 septembre 1998, cause C 242/98).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w:t>
      </w:r>
    </w:p>
    <w:p>
      <w:r>
        <w:t>A/405/2008 - 5/7 -</w:t>
      </w:r>
    </w:p>
    <w:p>
      <w:r>
        <w:rPr>
          <w:b/>
        </w:rPr>
        <w:t>E. 5</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6</w:t>
      </w:r>
    </w:p>
    <w:p>
      <w:r>
        <w:t>En l'espèce, l'ORP a enjoint à l'assuré de contacter l'entreprise C &amp; C Y__________ &amp; Home Services Sàrl le 4 juillet 2007. Contrairement à ce qu'a déclaré l'assuré à l'OCE, l'entreprise a indiqué qu'il n'avait pas pris contact, nonobstant deux messages laissés sur le combox de son portable. L'assuré quant à lui affirme avoir contacté Madame M__________ et lui avoir envoyé un CV par FAX ainsi qu'elle le lui demandait. Il est ensuite resté sans nouvelle d'elle. Quand bien même il s'avère que l'assuré a rapidement pris contact avec l'entreprise concernée, il n'en reste pas moins qu'il n'était plus possible de le joindre par téléphone par la suite, plus particulièrement durant le mois de juillet 2007: il n'écoutait plus sa messagerie depuis un certain temps et est ensuite parti en vacances du 6 au 17 août 2007. Force dès lors est de constater que l'assuré n'a manifestement pas mis tout en œuvre pour obtenir l'emploi qui lui avait été assigné. En outre il n'est pas contesté que l'emploi de chauffeur-livreur poids lourds proposé revêtait un caractère convenable au sens de l'art. 16 al. 1 LACI. C'est dès lors à juste titre que le droit de l'assuré aux indemnités de chômage a été suspendu en application de l'art. 30 al. 1 let. d LACI.</w:t>
      </w:r>
    </w:p>
    <w:p>
      <w:r>
        <w:rPr>
          <w:b/>
        </w:rPr>
        <w:t>E. 7</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w:t>
      </w:r>
    </w:p>
    <w:p>
      <w:r>
        <w:rPr>
          <w:b/>
        </w:rPr>
        <w:t>E. 8</w:t>
      </w:r>
    </w:p>
    <w:p>
      <w:r>
        <w:t>Il est vrai que l'entreprise a tardé jusqu'au 30 juillet 2007 puis jusqu'au 13 août 2007 pour reprendre contact avec lui. Ce fait n'est cependant pas de nature à atténuer sa</w:t>
      </w:r>
    </w:p>
    <w:p>
      <w:r>
        <w:t>A/405/2008 - 6/7 - faute. L'assuré a par son manque de sérieux laissé échapper une possibilité concrète de retrouver du travail, sa faute doit être qualifiée de grave.</w:t>
      </w:r>
    </w:p>
    <w:p>
      <w:r>
        <w:rPr>
          <w:b/>
        </w:rPr>
        <w:t>E. 9</w:t>
      </w:r>
    </w:p>
    <w:p>
      <w:r>
        <w:t>Selon l'échelle des suspensions élaborée par le Secrétariat d'Etat à l'économie (SECO), la suspension prévue en cas de premier refus d'un emploi de durée indéterminée ou d'un gain intermédiaire assigné, ou lorsque l'assuré ne donne pas suite à une assignation, va de 31 à 45 jours (cf circulaire IC janvier 2007 D72). La faute commise est qualifiée de grave.</w:t>
      </w:r>
    </w:p>
    <w:p>
      <w:r>
        <w:rPr>
          <w:b/>
        </w:rPr>
        <w:t>E. 10</w:t>
      </w:r>
    </w:p>
    <w:p>
      <w:r>
        <w:t>En l'espèce l'OCE a fixé la sanction à 35 jours. Force est de constater que cette sanction est justifiée et respecte au demeurant le principe de la proportionnalité.</w:t>
      </w:r>
    </w:p>
    <w:p>
      <w:r>
        <w:rPr>
          <w:b/>
        </w:rPr>
        <w:t>E. 11</w:t>
      </w:r>
    </w:p>
    <w:p>
      <w:r>
        <w:t>Aussi le recours, mal fondé, doit-il être rejeté.</w:t>
      </w:r>
    </w:p>
    <w:p>
      <w:r>
        <w:t>A/405/2008 - 7/7 -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