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ATAS/517/2008 vom 18. April 2004</w:t>
      </w:r>
    </w:p>
    <w:p>
      <w:r>
        <w:t>GE Cour de justice, 2004-04-18, FR</w:t>
      </w:r>
    </w:p>
    <w:p>
      <w:r>
        <w:rPr>
          <w:b/>
        </w:rPr>
        <w:t xml:space="preserve">Quelle: </w:t>
      </w:r>
      <w:r>
        <w:t>https://mcp.opencaselaw.ch/entscheid/ge_gerichte_ATAS_517_2008</w:t>
      </w:r>
    </w:p>
    <w:p>
      <w:r>
        <w:t>FR: GE_GERICHTE ATAS/517/2008 du 18 avril 2004</w:t>
      </w:r>
    </w:p>
    <w:p>
      <w:r>
        <w:t>IT: GE_GERICHTE ATAS/517/2008 del 18 aprile 2004</w:t>
      </w:r>
    </w:p>
    <w:p>
      <w:pPr>
        <w:pStyle w:val="Heading2"/>
      </w:pPr>
      <w:r>
        <w:t>Volltext</w:t>
      </w:r>
    </w:p>
    <w:p>
      <w:r>
        <w:t>Siégeant : Doris WANGELER, Présidente; Violaine LANDRY ORSAT et Norbert HECK, Juges assesseurs</w:t>
      </w:r>
    </w:p>
    <w:p>
      <w:r>
        <w:t>REPUBLIQUE ET</w:t>
      </w:r>
    </w:p>
    <w:p>
      <w:r>
        <w:t>CANTON DE GENEVE POUVOIR JUDICIAIRE</w:t>
      </w:r>
    </w:p>
    <w:p>
      <w:r>
        <w:t>A/3379/2007 ATAS/517/2008 ARRET DU TRIBUNAL CANTONAL DES ASSURANCES SOCIALES Chambre 1 du 29 avril 2008</w:t>
      </w:r>
    </w:p>
    <w:p>
      <w:r>
        <w:t>En la cause</w:t>
      </w:r>
    </w:p>
    <w:p>
      <w:r>
        <w:t>Monsieur Z_________, domicilié à GENEVE, comparant avec élection de domicile en l'étude de Maître BOVAY Marianne recourant</w:t>
      </w:r>
    </w:p>
    <w:p>
      <w:r>
        <w:t>contre</w:t>
      </w:r>
    </w:p>
    <w:p>
      <w:r>
        <w:t>CONCORDIA - ASSURANCE MALADIE ET ACCIDENTS, Siège principal, service juridique, sise Bundesplatz 15, 6002 LUCERNE intimée</w:t>
      </w:r>
    </w:p>
    <w:p>
      <w:r>
        <w:t>A/3379/2007 - 2/4 - Attendu en fait que Monsieur Z_________ est affilié auprès de la CONCORDIA - ASSURANCE MALADIE ET ACCIDENTS (ci-après la caisse) pour l'assurance obligatoire des soins ; Que par arrêt du 18 avril 2004, la 4ème chambre du Tribunal de céans a ordonné à la caisse de débloquer la carte d'assurance de l'assuré et l'a condamnée à prendre en charge les frais et participations impayés pendant la durée de la suspension ; Que le 4 septembre 2007, l'assuré a saisi le Tribunal de céans d'une requête visant à ce que la caisse soit condamnée à lui verser la somme de 2'847 fr. 75, plus intérêts à 5% dès le 16 mai 2007; Que l'assuré a en effet constaté que la caisse n'avait effectué aucun versement et ne lui avait remis aucun décompte ; Que dans sa réponse du 8 octobre 2007, la caisse a conclu au rejet de la demande ; Que le Tribunal de céans a ordonné la comparution personnelle des parties pour le 30 octobre 2007 ; Que par courrier du 14 avril 2008, l'assuré, représenté par Maître Marianne BOVET, a indiqué que la caisse lui avait remboursé la somme de 2'847 fr. 75, soit les participations aux frais médicaux ; qu'il avait ainsi obtenu satisfaction ;</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 Qu'il convient de prendre acte que la caisse a remboursé les participations aux frais médicaux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w:t>
      </w:r>
    </w:p>
    <w:p>
      <w:r>
        <w:t>A/3379/2007 - 3/4 -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l'espèce, les dépens seront fixés à 500 fr.;</w:t>
      </w:r>
    </w:p>
    <w:p>
      <w:r>
        <w:t>A/3379/2007 - 4/4 - PAR CES MOTIFS, LE TRIBUNAL CANTONAL DES ASSURANCES SOCIALES : Statuant A la forme : 1. Déclare le recours recevable. Au fond : 2. Prend acte que la caisse a remboursé les participations aux frais médicaux. 2. Dit que le recours est devenu sans objet. 3. Raye la cause du rôle. 4. Condamne l’intimé à verser au recourant la somme de 500 fr.,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