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ATAS/516/2018 vom 12. Juni 2018</w:t>
      </w:r>
    </w:p>
    <w:p>
      <w:r>
        <w:t>GE Cour de justice, 2018-06-12, FR</w:t>
      </w:r>
    </w:p>
    <w:p>
      <w:r>
        <w:rPr>
          <w:b/>
        </w:rPr>
        <w:t xml:space="preserve">Quelle: </w:t>
      </w:r>
      <w:r>
        <w:t>https://mcp.opencaselaw.ch/entscheid/ge_gerichte_ATAS_516_2018</w:t>
      </w:r>
    </w:p>
    <w:p>
      <w:r>
        <w:t>FR: GE_GERICHTE ATAS/516/2018 du 12 juin 2018</w:t>
      </w:r>
    </w:p>
    <w:p>
      <w:r>
        <w:t>IT: GE_GERICHTE ATAS/516/2018 del 12 giugno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le recours étant dirigé contre une décision sur opposition rendue en application de la LAA.</w:t>
      </w:r>
    </w:p>
    <w:p>
      <w:r>
        <w:rPr>
          <w:b/>
        </w:rPr>
        <w:t>E. 2</w:t>
      </w:r>
    </w:p>
    <w:p>
      <w:r>
        <w:t>a.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b.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3</w:t>
      </w:r>
    </w:p>
    <w:p>
      <w:r>
        <w:t>Le litige porte sur la question de savoir si l’intimée était en droit de refuser de prendre en charge les incapacités de travail et les traitements à compter du 14 juin 2016, en tant que suites de l'accident du 9 mars 2016. Singulièrement, les questions posées portent sur la date de la clôture du cas, ainsi que sur les liens de causalité naturelle et adéquate entre l’accident assuré et les troubles encore présentés.</w:t>
      </w:r>
    </w:p>
    <w:p>
      <w:r>
        <w:rPr>
          <w:b/>
        </w:rPr>
        <w:t>E. 4</w:t>
      </w:r>
    </w:p>
    <w:p>
      <w:r>
        <w:t>En premier lieu, il convient de déterminer si les troubles dont souffre la recourante à compter du mois de juin 2016 présentent une continuité avec l’accident assuré ou s’ils constituent, au contraire, un cas de rechute ou de séquelles tardives. La distinction revêt toute son importance puisque dans la seconde hypothèse, l’assureur ne saurait se voir opposer le fait d’avoir admis l’existence d’un lien de causalité naturelle entre l’accident initial et ses suites. En effet, dans la mesure où les facteurs causals peuvent prendre fin avec le temps, il appartient à l’assuré de prouver, au degré de la vraisemblance prépondérante, le lien de causalité naturelle entre le cas de rechute ou de séquelles tardives allégué et l’accident initial (arrêt du</w:t>
      </w:r>
    </w:p>
    <w:p>
      <w:r>
        <w:t>A/1360/2017 - 8/18 - Tribunal fédéral 9C_102/2008 du 26 septembre 2008 consid. 2.2 ; voir également ATAS/959/2015 du 14 décembre 2015 consid. 14b).</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1994, n° U 206, p. 327, consid. 2 ; arrêt du Tribunal fédéral des assurances U 80/05 du 18 novembre 2005). c/aa.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c/bb. Lorsque l’assureur et l’assuré sont en désaccord au sujet de la prolongation du droit à la prise en charge de prestations qui peuvent être qualifiées d’importantes, la clôture du cas doit être signifiée au moyen d’une décision formelle (ATF 132 V 412 consid. 4). Si cette communication prend la forme d’un simple courrier, celui-ci acquiert en principe force obligatoire lorsque l’assuré ne soulève pas d’objections dans un délai d’une année (ATF 134 V 145). En revanche, lorsqu’à un moment donné, des prestations ne sont plus à l’ordre du jour, il peut aussi y avoir rechute, même lorsque l’assureur n’a pas averti l’assuré qu’il clôturait le cas et qu’il mettait fin aux prestations. Ce qui est décisif dans ce dernier cas de figure, c’est de savoir si</w:t>
      </w:r>
    </w:p>
    <w:p>
      <w:r>
        <w:t>A/1360/2017 - 9/18 - à l’époque, on pouvait partir du principe qu’à l’avenir, la nécessité de soins et/ou d’un arrêt de travail ne se manifesteraient plus. Cet examen doit avoir lieu ex ante en prenant en considération les circonstances du cas d’espèce. À cet égard, la nature de la lésion et l’évolution que celle-ci a connue jouent un rôle décisif : en présence d’un accident relativement bénin, suivi d’un processus de guérison favorable et ayant nécessité des prestations d’assurance pendant une période relativement brève, on admettra plus aisément une clôture tacite du cas qu’en présence d’un processus de guérison compliqué. En revanche, le droit aux prestations doit être examiné à la lumière de l’accident initial, et non d’une rechute, lorsqu’au cours de la période sans prestations d’assurance, l’assuré a continué à souffrir des troubles apparus avec l’accident initial et/ou s’il existe des symptômes de pont [Brückensymptome] qui permettent de considérer les événements comme formant un tout durant la période en question (arrêt 8C_102/2008 précité consid. 4.1 et arrêt du Tribunal fédéral 8C_433/2007 du 26 août 2008 consid. 2.3 et les références). Un traitement médical continu n’est pas obligatoire dans ce contexte (voir arrêt du Tribunal fédéral 8C_433/2007 du 26 août 2007 consid. 2.3 in fine et arrêt du Tribunal fédéral des assurances U 12/05 du 6 juin 2006 consid. 4.3 et 4.3.2).</w:t>
      </w:r>
    </w:p>
    <w:p>
      <w:r>
        <w:rPr>
          <w:b/>
        </w:rPr>
        <w:t>E. 6</w:t>
      </w:r>
    </w:p>
    <w:p>
      <w:r>
        <w:t>En l’espèce, l’intimée est d’avis que la clôture du cas a eu lieu de manière tacite à une date non précisée, dès lors que la recourante a pu reprendre son activité professionnelle le 21 mars 2016, que l’incapacité de travail ultérieure n’a eu lieu qu’en juin 2016 et que l’incapacité de travail pour la période du 1er juillet au 31 août 2016 a été prise en charge par Helvetia en sa qualité d’assureur perte de gain maladie (police n° 59.006.969). Force est de constater, tout d’abord, qu’entre le 21 mars, date de la reprise de l’activité professionnelle, et le 15 juin 2016, date du début de la nouvelle incapacité de travail, l’intimée n’a signifié la clôture du cas ni par décision formelle ni par simple communication, de sorte qu’il convient d’examiner si les conditions d’une clôture tacite sont réalisées. Suite à l’accident assuré, la recourante a été incapable de travailler jusqu’au 20 mars 2016, soit pendant douze jours. Elle a consulté la Dresse C______ les 9, 14 et 23 mars 2016. Lors de ce dernier rendez-vous, le médecin précité a prescrit quinze séances de rééducation du rachis et des membres supérieurs. Ces séances se sont déroulées du 5 avril au 3 juin 2016. Par ailleurs, selon le kinésithérapeute qui a traité la recourante lors de ces séances, seule une très légère amélioration des douleurs avait été constatée. Moins de quinze jours après la fin du traitement, les douleurs de la recourante ont augmenté et de nouvelles sont apparues (voir notamment préambule du rapport d’IRM du 16 juin 2016). Dans de telles circonstances, on ne peut parler ni de période sans prestations d’assurance ni de période sans douleurs entre les deux incapacités de travail. On ne peut donc considérer que le dossier de la recourante a été clôturé tacitement à la fin du mois de mars 2016.</w:t>
      </w:r>
    </w:p>
    <w:p>
      <w:r>
        <w:t>A/1360/2017 - 10/18 - C’est donc sous l’angle du cas initial que le droit aux prestations, postérieur au 14-15 juin 2016, aurait dû être examiné.</w:t>
      </w:r>
    </w:p>
    <w:p>
      <w:r>
        <w:rPr>
          <w:b/>
        </w:rPr>
        <w:t>E. 7</w:t>
      </w:r>
    </w:p>
    <w:p>
      <w:r>
        <w:t>À l’appui de son refus de prester, l’intimée invoque l’absence de lien de causalité tant naturelle qu’adéquate. 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 ATF 119 V 335 consid. 2b/bb ; RAMA, 1999, n° U 341, p. 408, consid. 3b). b/aa.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 vertiges, troubles de la mémoire et de la concentration, fatigabilité), malgré l'absence de substrat objectivable ; il n'est pas nécessaire que ces derniers symptômes – qui appartiennent, avec les cervicalgies, au tableau clinique typique</w:t>
      </w:r>
    </w:p>
    <w:p>
      <w:r>
        <w:t>A/1360/2017 - 11/18 - d'un traumatisme de type « coup du lapin » – apparaissent eux-mêmes dans le délai de 72 heures après l'accident assuré (SVR, 2007, UV, n. 23, p. 75 ; arrêt du Tribunal fédéral des assurances U 580/06 du 30 novembre 2007 consid. 4.1). b/bb.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RAMA, 1992, n° U 142, p. 75, consid. 4b). S’agissant de l’aggravation d’un état antérieur dégénératif au niveau de la colonne vertébrale, le statu quo sine est dans la règle atteint après 6 ou 9 mois, mais au plus tard après un an (arrêt du Tribunal fédéral 8C_508/2008 du 22 octobre 2008 consid.4.2). c/aa.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principe, les conditions de la causalité adéquate doivent être appréciées à la clôture du cas, sauf s’il s’agit d’un accident léger, pour lequel cette analyse peut être faite en tout temps, étant précisé que la causalité adéquate peut être rejetée d’emblée (arrêt du Tribunal fédéral des assurances U 228/2005 du 16 mars 2006 consid. 2.1 et 2.3). c/bb.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 ATF 115 V 403 consid. 5) ou d'un traumatisme de type « coup du lapin » à la colonne cervicale, d'un traumatisme analogue à la colonne cervicale et d'un traumatisme cranio-cérébral sans preuve d'un déficit organique objectivable (ATF 134 V 109 consid. 7 à 9 ; ATF 117 V 369 consid. 4b ; ATF 117 V 359 consid. 6a ; SVR, 1995, UV n° 23, p. 67, consid. 2 ;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 les accidents</w:t>
      </w:r>
    </w:p>
    <w:p>
      <w:r>
        <w:t>A/1360/2017 - 12/18 - insignifiants ou de peu de gravité (par ex. une chute banale), les accidents de gravité moyenne et les accidents graves (ATF 134 V 109 consid. 10.1 ;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Dans le cadre de la classification à effectuer pour l’examen du lien de causalité adéquate, les collisions impliquant un véhicule à l’arrêt devant un passage pour piétons ou un signal lumineux sont régulièrement considérées comme étant des accidents de gravité moyenne à la limite des accidents légers. Une dérogation à cette règle en faveur d'un léger accident est possible, selon la jurisprudence, en particulier en cas de variation particulièrement faible de la vitesse lors de la collision et une absence substantielle de plaintes survenant immédiatement après l'événement, comme cela est notamment le cas lors d’une collision dans un embouteillage, où les véhicules circulent au pas (arrêt du Tribunal fédéral des assurances U 228/2005 du 16 mars 2006 consid. 2.3).</w:t>
      </w:r>
    </w:p>
    <w:p>
      <w:r>
        <w:rPr>
          <w:b/>
        </w:rPr>
        <w:t>E. 8</w:t>
      </w:r>
    </w:p>
    <w:p>
      <w:r>
        <w:t>a. L'existence d'un traumatisme de type « coup du lapin » et de ses suites doivent être dûment attestées par des renseignements médicaux fiables (ATF 119 V 335 consid. 1 ;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b/aa.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A/1360/2017 - 13/18 -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b/bb.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 /2015 du 17 décembre 2015 consid. 2).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b/dd.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w:t>
      </w:r>
    </w:p>
    <w:p>
      <w:r>
        <w:t>A/1360/2017 - 14/18 - sur la fiabilité et la validité des constatations du médecin de l'assurance (arrêt 8C_408/2014 et 8C_429/2014 du 23 mars 2015 consid. 4.2).</w:t>
      </w:r>
    </w:p>
    <w:p>
      <w:r>
        <w:rPr>
          <w:b/>
        </w:rPr>
        <w:t>E. 9</w:t>
      </w:r>
    </w:p>
    <w:p>
      <w:r>
        <w:t>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w:t>
      </w:r>
    </w:p>
    <w:p>
      <w:r>
        <w:t>A/1360/2017 - 15/18 - p. 87). La récente jurisprudence du Tribunal Fédéral prévoyant que la Cour ordonne une expertise au besoin ne saurait en effet permettre à l'assurance de se soustraire à son obligation d'instruire (ATF 137 V 210 ; cf. notamment ATAS/588/2013 du</w:t>
      </w:r>
    </w:p>
    <w:p>
      <w:r>
        <w:rPr>
          <w:b/>
        </w:rPr>
        <w:t>E. 11</w:t>
      </w:r>
    </w:p>
    <w:p>
      <w:r>
        <w:t>a. Reste à vérifier si l’intimée pouvait refuser de prester en raison du défaut de lien de causalité adéquate entre l’accident assuré et les troubles existants depuis mi-juin 2016. Pour l’intimée, soit l’accident doit être considéré comme banal, ce qui a pour conséquence le défaut de lien de causalité adéquate, soit il s’agit d’un accident moyen à la limite des accidents légers, et les critères jurisprudentiels ne sont pas réalisés, de sorte que le lien de causalité adéquate fait également défaut. b. Conformément à la jurisprudence fédérale, l’accident dont a été victime la recourante est de gravité moyenne. En effet, si les forces en présence n’étaient vraisemblablement pas très importantes, le véhicule de la recourante étant à l’arrêt alors que l’autre conducteur faisait une marche arrière, la recourante a immédiatement souffert de douleurs cervicales. On ne se retrouve dès lors pas dans une constellation où les douleurs typiques d’un « coup du lapin » ne sont apparues qu’après un certain temps de latence (voir supra consid. 9c/bb in fine). Il s’agit donc bien d’un accident de gravité moyenne. Dans un tel cas, la causalité adéquate doit être examinée lors de la clôture du cas. Or, comme cela a été relevé ci-dessus, le cas n’a pas été clôturé tacitement à la fin du mois de mars 2016. La question de la stabilisation de l’état de santé de la recourante – et partant de la clôture du cas – n’a pas non plus fait l’objet d’un examen ultérieur de la part de l’intimée. Partant, la question de la causalité adéquate a été examinée prématurément. Autre aurait été la situation si des troubles psychiques étaient devenus prédominants. Dans un tel cas, les critères en matière de causalité adéquate auraient pu être examinés et, prima facie, niés. Toutefois, le dossier soumis à la chambre de céans ne permet pas, en l’état, de déterminer dans quelle mesure de tels troubles sont devenus prédominants et à quelle date. En effet, quand bien même la recourante était suivie par un psychiatre à compter du 19 juillet 2016, on ne sait pas si les troubles psychiques sont devenus prédominants et à partir de quand ou si ce n’est que pour des questions pratiques que seul le Dr F______ a établi des certificats d’arrêt de travail.</w:t>
      </w:r>
    </w:p>
    <w:p>
      <w:r>
        <w:rPr>
          <w:b/>
        </w:rPr>
        <w:t>E. 12</w:t>
      </w:r>
    </w:p>
    <w:p>
      <w:r>
        <w:t>En résumé, le dossier de l’intimée ne contient aucun rapport médical circonstancié et probant permettant de trancher la question du lien de causalité entre les atteintes encore ressenties par la recourante et l’accident assuré. Si le Dr G______ s’est certes prononcé dans une appréciation – au demeurant lacunaire – datée du 3 octobre 2016, il n’a pas motivé sa position. Dans ces circonstances, la chambre de céans n’est pas en mesure de se prononcer de manière définitive sur l’inexistence d’un lien de causalité entre l’accident du 9 mars 2016 et les troubles présentés par la recourante dès le 15 juin 2016, singulièrement sur la date d’un éventuel retour à un statu quo. Quant aux critères en matière de causalité adéquate, ils ont été examinés prématurément en l’absence de troubles psychiques prédominants.</w:t>
      </w:r>
    </w:p>
    <w:p>
      <w:r>
        <w:t>A/1360/2017 - 17/18 - Force est ainsi de considérer que l’intimée a constaté les faits de manière sommaire, sur la base des rapports de son médecin-conseil, très peu motivés et ne disposant pas d’une valeur probante suffisante. Il n’appartient pas au juge de suppléer aux carences administratives, de sorte que le dossier sera renvoyé à l’intimée pour instruction complémentaire sur le lien de causalité naturelle entre lesdites plaintes et les douleurs cervicales, ainsi que sur la date d’un éventuel statu quo. Dans ce contexte, il appartiendra également à l’intimée de déterminer si et, dans l’affirmative, à partir de quelle date les troubles psychiques seraient devenus prédominants.</w:t>
      </w:r>
    </w:p>
    <w:p>
      <w:r>
        <w:rPr>
          <w:b/>
        </w:rPr>
        <w:t>E. 13</w:t>
      </w:r>
    </w:p>
    <w:p>
      <w:r>
        <w:t>Au vu de ce qui précède, le recours sera admis partiellement et la décision sur opposition du 16 mars 2017 sera annulée. La recourante, qui n’est pas représentée, n’a pas droit à des dépens (art. 61 let. g LPGA). Pour le surplus, la procédure est gratuite (art. 61 let. a LPGA). * * * * * *</w:t>
      </w:r>
    </w:p>
    <w:p>
      <w:r>
        <w:t>A/1360/2017 - 18/18 -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