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ATAS/516/2016 vom 28. Juni 2016</w:t>
      </w:r>
    </w:p>
    <w:p>
      <w:r>
        <w:t>GE Cour de justice, 2016-06-28, FR</w:t>
      </w:r>
    </w:p>
    <w:p>
      <w:r>
        <w:rPr>
          <w:b/>
        </w:rPr>
        <w:t xml:space="preserve">Quelle: </w:t>
      </w:r>
      <w:r>
        <w:t>https://mcp.opencaselaw.ch/entscheid/ge_gerichte_ATAS_516_2016</w:t>
      </w:r>
    </w:p>
    <w:p>
      <w:r>
        <w:t>FR: GE_GERICHTE ATAS/516/2016 du 28 juin 2016</w:t>
      </w:r>
    </w:p>
    <w:p>
      <w:r>
        <w:t>IT: GE_GERICHTE ATAS/516/2016 del 28 giugno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Conformément à l'art. 134 al. 1 let. a ch. 3 de la loi sur l'organisation judiciaire, du 26 septembre 2010 (LOJ - E 2 05) en vigueur dès le 1er janvier 2011, la chambre des assurances sociales de la Cour de justice connaît en instance unique des contestations prévues à l’art. 56 de la loi fédérale sur la partie générale du droit des assurances sociales, du 6 octobre 2000 (LPGA - RS 830.1) relatives à la loi fédérale sur les prestations complémentaires à l’assurance-vieillesse, survivants et invalidité du 6 octobre 2006 (LPC - RS 831.30). Elle statue aussi, en application de l'art. 134 al. 3 let. a LOJ, sur les contestations prévues à l'art. 43 de la loi cantonale sur les prestations complémentaires cantonales du 25 octobre 1968 (LPCC - J 4 25). Sa compétence pour juger du cas d’espèce est ainsi établie.</w:t>
      </w:r>
    </w:p>
    <w:p>
      <w:r>
        <w:rPr>
          <w:b/>
        </w:rPr>
        <w:t>E. 2</w:t>
      </w:r>
    </w:p>
    <w:p>
      <w:r>
        <w:t>L'assurée a saisi la chambre de céans d'un recours pour déni de justice, se plaignant de ce que le SPC n’avait pas donné suite à son opposition du 6 mars 2015. À teneur de l'art. 56 al. 2 LPGA, un recours peut également être formé auprès du tribunal lorsque l'assureur ne rend pas de décision, malgré la demande de l'intéressé (cf. également ATF 130 V 90). Interjeté devant la juridiction compétente, le recours est ainsi recevable à la forme.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