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ATAS/515/2016 vom 28. Juni 2016</w:t>
      </w:r>
    </w:p>
    <w:p>
      <w:r>
        <w:t>GE Cour de justice, 2016-06-28, FR</w:t>
      </w:r>
    </w:p>
    <w:p>
      <w:r>
        <w:rPr>
          <w:b/>
        </w:rPr>
        <w:t xml:space="preserve">Quelle: </w:t>
      </w:r>
      <w:r>
        <w:t>https://mcp.opencaselaw.ch/entscheid/ge_gerichte_ATAS_515_2016</w:t>
      </w:r>
    </w:p>
    <w:p>
      <w:r>
        <w:t>FR: GE_GERICHTE ATAS/515/2016 du 28 juin 2016</w:t>
      </w:r>
    </w:p>
    <w:p>
      <w:r>
        <w:t>IT: GE_GERICHTE ATAS/515/2016 del 28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L’assurée a déposé un recours pour déni de justice à l’encontre de l’assureur.</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w:t>
      </w:r>
    </w:p>
    <w:p>
      <w:r>
        <w:t>A/1545/2016 - 4/6 -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le rapport d’expertise, requis par l’assureur, a été établi le 7 janvier 2015 par le Dr C______. Le 29 juillet 2015, l’assurée s’est inquiétée auprès de l’assureur de ne pas avoir encore reçu de décision LAA. L’assureur a admis, par courriel du 10 décembre 2015, avoir eu quelques retards dans la gestion du dossier, mais annoncé qu’une décision serait rendue, en janvier 2016 d’abord, en mars 2016 ensuite. Il n’a à ce jour notifié aucune décision à l’assurée. Il a finalement expliqué qu’il avait rencontré quelques difficultés à obtenir des informations actualisées de la part de l’employeur sur le salaire qu’aurait réalisé l’assurée si elle avait une pleine capacité de travail.</w:t>
      </w:r>
    </w:p>
    <w:p>
      <w:r>
        <w:t>A/1545/2016 - 5/6 - La chambre de céans constate en effet que l’assureur a échangé courriels et entretiens téléphoniques en mars, mai et juin 2016, avec l’employeur à propos du salaire. Aucune démarche auprès de l’employeur n’a toutefois été entreprise avant mars 2016, de sorte qu’il s’est écoulé environ cinq mois depuis le dernier entretien téléphonique avec l’OAI intervenu le 19 octobre 2015 sans que l’assureur ne se préoccupe de compléter le dossier. L’assureur invoque également le fait qu’il a dû instruire la question de sa compétence au sens de l’art. 100 OLAA lorsqu’il a appris la survenance du second accident dont a été victime l’assurée le 29 janvier 2016. Il a immédiatement pris contact avec HELSANA ASSURANCE et s’est vu transmettre le dossier le 9 mai 2016 seulement. Il est vrai que l’assureur n’a été informé que le 10 mars 2016 par l’employeur qu’il y avait eu un nouvel accident. Il y a toutefois lieu de rappeler que l’assureur avait annoncé le 10 décembre 2015, après avoir reçu deux courriers de rappel de l’assurée, qu’une décision serait rendue dans le courant janvier 2016. Peu importe dès lors l’instruction menée auprès d’HELSANA ASSURANCE, le retard reproché à l’assureur portant sur la période antérieure à mars 2016. Force est de constater, à la lumière de la jurisprudence du Tribunal fédéral, que le manque de célérité dont l’assureur a fait preuve reste injustifié. Aussi ne peut-on que conclure que l’assureur n’a en l’état notifié ni décision à laquelle l’assurée pourrait s’opposer, ni décision sur opposition contre laquelle elle pourrait recourir, de sorte qu’il a commis un déni de justice. Le recours est en conséquence admis. Aussi la chambre de céans invite-t-elle l’assureur à faire diligence et à statuer dans les plus brefs délais.</w:t>
      </w:r>
    </w:p>
    <w:p>
      <w:r>
        <w:rPr>
          <w:b/>
        </w:rPr>
        <w:t>E. 5</w:t>
      </w:r>
    </w:p>
    <w:p>
      <w:r>
        <w:t>L’assuré,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w:t>
      </w:r>
    </w:p>
    <w:p>
      <w:r>
        <w:t>A/1545/2016 - 6/6 -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