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ATAS/515/2010 vom 3. Mai 2010</w:t>
      </w:r>
    </w:p>
    <w:p>
      <w:r>
        <w:t>GE Cour de justice, 2010-05-03, FR</w:t>
      </w:r>
    </w:p>
    <w:p>
      <w:r>
        <w:rPr>
          <w:b/>
        </w:rPr>
        <w:t xml:space="preserve">Quelle: </w:t>
      </w:r>
      <w:r>
        <w:t>https://mcp.opencaselaw.ch/entscheid/ge_gerichte_ATAS_515_2010</w:t>
      </w:r>
    </w:p>
    <w:p>
      <w:r>
        <w:t>FR: GE_GERICHTE ATAS/515/2010 du 3 mai 2010</w:t>
      </w:r>
    </w:p>
    <w:p>
      <w:r>
        <w:t>IT: GE_GERICHTE ATAS/515/2010 del 3 maggio 2010</w:t>
      </w:r>
    </w:p>
    <w:p>
      <w:pPr>
        <w:pStyle w:val="Heading2"/>
      </w:pPr>
      <w:r>
        <w:t>Erwägungen</w:t>
      </w:r>
    </w:p>
    <w:p>
      <w:r>
        <w:rPr>
          <w:b/>
        </w:rPr>
        <w:t>E. 1</w:t>
      </w:r>
    </w:p>
    <w:p>
      <w:r>
        <w:t>Le Tribunal cantonal des assurances sociales statue en instance unique conformément à l'art. 22 de la loi fédérale sur les allocations familiales du 24 mars 2006 (LAFam ; RS 836.2) en matière d'allocations familiales fédérales et conformément à l'art. 56 V al. 2 let. e LOJ en matière des contestations prévues à l’art. 38A de la loi cantonale sur les allocations familiales du 1er mars 1996 (LAF). Sa compétence pour juger du cas d’espèce est ainsi établie.</w:t>
      </w:r>
    </w:p>
    <w:p>
      <w:r>
        <w:rPr>
          <w:b/>
        </w:rPr>
        <w:t>E. 2</w:t>
      </w:r>
    </w:p>
    <w:p>
      <w:r>
        <w:t>a) Aux termes de l’art. 38 al. 1 LAF, les décisions des caisses ou du fonds cantonal de compensation des allocations familiales peuvent être attaquées, dans les 30 jours suivant leur notification, par la voie de l'opposition auprès de la caisse qui les a rendues respectivement auprès du fonds cantonal de compensation des allocations familiales, à l'exception des décisions d'ordonnancement de la procédure. b) L’art. 38A LAF dispose quant à lui que les décisions sur opposition, et celles contre lesquelles la voie de l'opposition n'est pas ouverte, peuvent faire l'objet d'un recours auprès du Tribunal cantonal des assurances sociales, dans un délai de 30 jours à partir de leur notification. Le recours au Tribunal de céans en matière d’allocations familiales n’est ainsi en principe ouvert qu’à l’encontre des décisions sur opposition des caisses. Pour le surplus, la loi sur la partie générale du droit des assurances sociales, du 6 octobre 2000 (LPGA ; RS 830.1) s’applique par analogie, par renvoi de l’art. 45 aLAF (dans sa teneur en vigueur jusqu’au 31 décembre 2008 ; cf. art. 2B let. b LAF depuis le 1er janvier 2009).</w:t>
      </w:r>
    </w:p>
    <w:p>
      <w:r>
        <w:rPr>
          <w:b/>
        </w:rPr>
        <w:t>E. 3</w:t>
      </w:r>
    </w:p>
    <w:p>
      <w:r>
        <w:t>En l’espèce, par acte daté du 15 décembre 2009, mis à la poste le même jour, les recourants se plaignent devant le Tribunal de céans du fait que la CAFNA, par décision sur opposition du 10 juin 2009 (dossier en annexe), « ne s’est pas prononcée sur les allocations non versées entre juillet 2003 et novembre 2006 pour DA__________ ». Ils font également valoir que la caisse de la FER a « fait état d’une application erronée du droit par la CAFNA » (courrier de la caisse de la FER du 20 octobre 2009 en annexe). En tant qu’ils formulent des griefs à l’encontre de la décision sur opposition de la CAFNA, du 10 juin 2009, le Tribunal de céans observe que le recours, formé six mois après la notification de cette décision, soit le 15 décembre 2009, est manifestement tardif (cf. art 38A LAF). Une restitution du délai de recours au sens de l'art. 41 al. 1 LPGA ne se justifie du reste pas. En effet, il n’est pas démontré, ni même allégué, que les recourants auraient été empêchés, sans faute, d’agir dans le délai fixé, la décision sur</w:t>
      </w:r>
    </w:p>
    <w:p>
      <w:r>
        <w:t>A/4516/2009 - 6/9 - opposition litigieuse mentionnant du reste expressément la voie et le délai de recours.</w:t>
      </w:r>
    </w:p>
    <w:p>
      <w:r>
        <w:rPr>
          <w:b/>
        </w:rPr>
        <w:t>E. 4</w:t>
      </w:r>
    </w:p>
    <w:p>
      <w:r>
        <w:t>En tant que l’acte de recours fait référence au courrier de la caisse de la FER du 20 octobre 2009, il y a lieu de déterminer si l’on est en présence d’une décision susceptible d’être querellée par devant le Tribunal de céans. A cet égard, il sied d’observer que cette lettre fait suite à une correspondance des recourants du 31 août 2009, par laquelle ceux-ci réclament, en substance, le versement d’allocations familiales pour DA__________ entre juillet 2003 et novembre 2006. Le litige ne concerne donc pas le versement des allocations familiales, à compter du 1er janvier 2009, suite à l’entrée en vigueur la loi fédérale sur les allocations familiales (LAFam ; RS 836.2), et aux modifications de la LAF qui en ont découlé. Du reste, la caisse de la FER a reconnu son obligation de verser des allocations familiales pour DA__________ et CA__________ dès le 1er janvier 2009, conformément aux directives nouvellement établies, et ce par décision du 12 août 2009. Le courrier des recourants du 31 août 2009 ne saurait ainsi être considéré comme une opposition à la décision du 12 août 2009, celle-ci ne concernant que la période postérieure au 1er janvier 2009 et leur étant au demeurant entièrement favorable. Le courrier des recourants du 31 août 2009 est bien plutôt dirigé contre la décision de l’intimée du 20 janvier 2004, refusant l’octroi d’allocations familiales en faveur de DA__________ à compter du 1er juillet 2003. Cette décision étant entrée en force, sans avoir été querellée, il s’agit d’examiner si l’intimée a été saisie d’une demande en reconsidération ou de révision.</w:t>
      </w:r>
    </w:p>
    <w:p>
      <w:r>
        <w:rPr>
          <w:b/>
        </w:rPr>
        <w:t>E. 5</w:t>
      </w:r>
    </w:p>
    <w:p>
      <w:r>
        <w:t>Aux termes de l’art. 38B LAF, les décisions et les décisions sur opposition formellement passées en force sont soumises à révision si le bénéficiaire ou les caisses, respectivement le fonds cantonal de compensation des allocations familiales, découvrent subséquemment des faits nouveaux importants ou trouvent des nouveaux moyens de preuve qui ne pouvaient être produits avant (al. 1). Les caisses ou le fonds cantonal de compensation des allocations familiales peuvent revenir sur les décisions ou les décisions sur opposition formellement passées en force lorsqu'elles sont manifestement erronées et que leur rectification revêt une importance notable (al. 2). L’art. 38B LAF reprend la teneur de l’art. 53 LPGA. Selon la jurisprudence, le juge ne peut pas contraindre l'administration à reconsidérer une décision entrée en force. C'est pourquoi la décision par laquelle l'administration a refusé d'entrer en matière sur une demande en reconsidération ne peut être attaquée par la voie du recours de droit administratif. En revanche, si l'administration entre en matière sur une telle demande et examine si les conditions d'une reconsidération sont remplies, avant de statuer au fond par une nouvelle</w:t>
      </w:r>
    </w:p>
    <w:p>
      <w:r>
        <w:t>A/4516/2009 - 7/9 - décision de refus, celle-ci est susceptible d'être attaquée par la voie d'un recours (ATF 117 V 13 consid. 2a, 116 V 63 et les références). De la reconsidération il faut distinguer la révision d'une décision entrée en force formelle, à laquelle l'administration est tenue de procéder lorsque sont découverts des faits nouveaux ou de nouveaux moyens de preuve susceptibles de conduire à une appréciation juridique différente (ATF 122 V 21 consid. 3a, 121 V 4 consid. 6 et les arrêts cités). Aussi, à la différence du refus d'entrer en matière sur une demande en reconsidération, un refus d'entrer en matière sur une demande de révision d'une décision entrée en force peut-il être attaqué par la voie du recours de droit administratif (ATF du 6 mars 2003, cause U 57/02).</w:t>
      </w:r>
    </w:p>
    <w:p>
      <w:r>
        <w:rPr>
          <w:b/>
        </w:rPr>
        <w:t>E. 6</w:t>
      </w:r>
    </w:p>
    <w:p>
      <w:r>
        <w:t>En l’espèce, dans leur lettre du 31 août 2009, les recourants font valoir que la décision du 20 janvier 2004 de l’intimée est en contradiction avec la position de la CAFNA, exprimée dans l’avis de possible reformatio in pejus. En effet, chacune des deux caisses a considéré qu’il appartenait à l’autre institution de verser des prestations en faveur de DA__________ pour la période à compter du mois de juillet 2003. Le courrier du 31 août 2009 équivaut donc à une demande en reconsidération de la décision du 20 janvier 2004, dès lors que les recourants invoquent, préavis de la CAFNA du 25 mai 2009 à l’appui, le caractère erroné de cette décision. Il ne s’agit pas d’une demande de révision, étant donné que la position exprimée par la CAFNA dans ce préavis ne constitue pas un fait nouveau ou un nouveau moyen de preuve susceptibles de conduire à une appréciation juridique différente mais bien plutôt une appréciation nouvelle de faits déjà connus (cf. sur cette question ATF 127 V 353, p. 358, consid. 5b ; cf. aussi arrêt du Tribunal fédéral non publié du 6 mars 2003, U 57/02, consid. 4.2.1). La voie de la révision n’est ainsi pas ouverte.</w:t>
      </w:r>
    </w:p>
    <w:p>
      <w:r>
        <w:rPr>
          <w:b/>
        </w:rPr>
        <w:t>E. 7</w:t>
      </w:r>
    </w:p>
    <w:p>
      <w:r>
        <w:t>Le Tribunal fédéral (ci-après TF) a précisé qu'une demande de reconsidération pouvait connaître trois issues: soit l'administration n'entre pas du tout en matière ; soit elle examine si les conditions d'une reconsidération sont remplies, puis le nie et rend une nouvelle décision de rejet ; soit elle examine si les conditions de la reconsidération sont remplies et l'admet, puis modifie la décision initiale. Dans les deux derniers cas, quel que soit l'intitulé de la décision, on doit considérer que l'administration est entrée en matière, de sorte qu'un recours est possible, même si la caisse ne s'est livrée qu'à un examen sommaire sur le fond (ATF 117 V 8 p. 14). Si l'on se réfère aux trois hypothèses déterminées par le TF, il y a lieu de retenir que l'on se trouve, ici, dans la première hypothèse. En effet, examiner si les conditions de la reconsidération sont remplies (deuxième hypothèse) suppose que l'autorité examine si la décision litigieuse - en l’occurrence celle de janvier 2004 - est manifestement erronée et si sa modification revêt une importance notable, puisque telles sont les deux conditions de la reconsidération. La troisième hypothèse consiste à retenir qu'il y a bel et bien une décision manifestement erronée dont la</w:t>
      </w:r>
    </w:p>
    <w:p>
      <w:r>
        <w:t>A/4516/2009 - 8/9 - modification revêt une importance notable, et à l'admettre. Par conséquent, la première hypothèse suppose que l'on n'examine pas ces deux questions. C'est bien le cas en l'occurrence, car la caisse intimée s'est contentée de rappeler, par son courrier du 20 octobre 2009, qu’elle n’a explicitement pas qualifié de décision, les raisons pour lesquelles elle n’était pas d’accord avec la position exprimée par la CAFNA dans son préavis du 25 avril 2009. L’intimée n’a en revanche fait aucune allusion à sa décision du 20 janvier 2004 et n’a pas examiné si celle-ci était manifestement erronée ni si sa modification revêtait une importance notable. Par conséquent, il y a lieu de considérer la lettre de la caisse de la FER comme étant un refus d’entrer en matière sur la demande en reconsidération que les recourants ont présentés en date du 31 août 2009. Ce refus ne pouvant pas être attaqué par la voie du recours de droit administratif, le recours interjeté le 15 décembre 2009 est irrecevable.</w:t>
      </w:r>
    </w:p>
    <w:p>
      <w:r>
        <w:rPr>
          <w:b/>
        </w:rPr>
        <w:t>E. 8</w:t>
      </w:r>
    </w:p>
    <w:p>
      <w:r>
        <w:t>Enfin, en tant que les recourants font valoir que la décision de la CAFNA du 2 décembre 2008 serait erronée, dès lors qu’elle fait partir, rétroactivement, le délai de deux ans pour pouvoir bénéficier des allocations arriérées à compter du 21 novembre 2008, et non pas à compter du 7 janvier 2005, date du dépôt effectif, selon eux, de leur demande de prestations, ils demandent, à tout le moins de manière implicite, à ce que la CAFNA réexamine sa position sur ce point précis. Dans la mesure où la décision de la CAFNA est entrée en force, les recourants ayant retiré leur opposition sous la menace d’une possible reformatio in pejus, le Tribunal de céans ne peut pas statuer, dans le cadre du recours dont il est saisi, sur cette question. Le dossier doit ainsi être adressé à la CAFNA afin qu’elle examine la demande en reconsidération présentée par les recourants, s’agissant en particulier de la question de savoir à partir de quelle date les prestations rétroactives, objet de la décision du 2 décembre 2008, doivent être allouées. Au vu de la solution, soit l'irrecevabilité du recours à l'encontre de la décision de la CAFNA et la transmission à celle-ci de la demande de reconsidération, il n'y a pas lieu, au regard du droit d'être entendu de la CAFNA, de lui octroyer un délai pour se prononcer sur ce présent recours.</w:t>
      </w:r>
    </w:p>
    <w:p>
      <w:r>
        <w:rPr>
          <w:b/>
        </w:rPr>
        <w:t>E. 9</w:t>
      </w:r>
    </w:p>
    <w:p>
      <w:r>
        <w:t>Au vu de ce qui précède, le recours ne peut qu’être déclaré irrecevable. Le dossier est renvoyé à la CAFNA pour examen de la demande en reconsidération dirigée contre la décision du 2 décembre 2008, en tant qu’objet de sa compétence.</w:t>
      </w:r>
    </w:p>
    <w:p>
      <w:r>
        <w:t>A/4516/2009 - 9/9 -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