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ATAS/513/2009 vom 20. Juni 2008</w:t>
      </w:r>
    </w:p>
    <w:p>
      <w:r>
        <w:t>GE Cour de justice, 2008-06-20, FR</w:t>
      </w:r>
    </w:p>
    <w:p>
      <w:r>
        <w:rPr>
          <w:b/>
        </w:rPr>
        <w:t xml:space="preserve">Quelle: </w:t>
      </w:r>
      <w:r>
        <w:t>https://mcp.opencaselaw.ch/entscheid/ge_gerichte_ATAS_513_2009</w:t>
      </w:r>
    </w:p>
    <w:p>
      <w:r>
        <w:t>FR: GE_GERICHTE ATAS/513/2009 du 20 juin 2008</w:t>
      </w:r>
    </w:p>
    <w:p>
      <w:r>
        <w:t>IT: GE_GERICHTE ATAS/513/2009 del 20 giugno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t>A/2926/2008 - 5/10 -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Le litige consiste à déterminer si c'est à juste titre que l'intimé a prononcé à l'encontre du recourant une suspension de 31 jours de son droit à l'indemnité de chômage.</w:t>
      </w:r>
    </w:p>
    <w:p>
      <w:r>
        <w:rPr>
          <w:b/>
        </w:rPr>
        <w:t>E. 4</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s’inscrivant pour toucher des indemnités, l’assuré doit fournir à l’office compétent la preuve des efforts qu’il entreprend pour trouver du travail (art. 26 al. 2 OACI, dans sa teneur en vigueur depuis le 1er juillet 2003).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consid. 3b p. 38; Thomas NUSSBAUMER, op. cit., ch. 844; Boris RUBIN, op. cit., ch. 5.8.7.4.4., p. 403 ss).</w:t>
      </w:r>
    </w:p>
    <w:p>
      <w:r>
        <w:t>A/2926/2008 - 6/10 -</w:t>
      </w:r>
    </w:p>
    <w:p>
      <w:r>
        <w:rPr>
          <w:b/>
        </w:rPr>
        <w:t>E. 5</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Lorsque l’assuré ne donne pas suite à une assignation, la durée de la suspension sera fixée entre 31 et 45 jours, compte tenu de toutes les circonstances du cas particulier (cf. Circulaire du SECO relative à l'indemnité de chômage - IC, D60 et D 68). On relèvera encore ici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ATFA non publié du 24 juin 2003 en la cause C 126/02).</w:t>
      </w:r>
    </w:p>
    <w:p>
      <w:r>
        <w:rPr>
          <w:b/>
        </w:rPr>
        <w:t>E. 6</w:t>
      </w:r>
    </w:p>
    <w:p>
      <w:r>
        <w:t>Selon l'art. 61 let. c LPGA, le tribunal établit avec la collaboration des parties les faits déterminants pour la solution du litige; il administre les preuves nécessaires et les apprécie librement.</w:t>
      </w:r>
    </w:p>
    <w:p>
      <w:r>
        <w:t>A/2926/2008 - 7/10 -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 Le point de savoir si l'assuré n'a pas observé les prescriptions de contrôle du chômage ou les instructions de l'autorité compétente doit être examiné au regard des principes susmentionnés.</w:t>
      </w:r>
    </w:p>
    <w:p>
      <w:r>
        <w:rPr>
          <w:b/>
        </w:rPr>
        <w:t>E. 7</w:t>
      </w:r>
    </w:p>
    <w:p>
      <w:r>
        <w:t>En l’espèce, l'intimé reproche au recourant de n'avoir pas donné suite à l'assignation du 22 avril 2008 auprès de X__________ SA, ce que le recourant conteste.</w:t>
      </w:r>
    </w:p>
    <w:p>
      <w:r>
        <w:t>A/2926/2008 - 8/10 - Il ressort des explications du recourant qu'il s'est présenté le 24 avril 2008 chez X__________ SA, avec son CV. Il a expliqué qu'il a été reçu dans le hall par la responsable des ressources humaines, laquelle, après avoir consulté son CV et vu qu'il n'avait pas de CFC, le lui a rendu en lui disant qu'elle cherchait une personne avec CFC. Après eu connaissance de la réponse de X__________ SA à l'OCE, il était retourné à X__________ SA pour avoir des explications; la responsable des ressources humaines lui aurait déclaré qu'elle voyait trente personnes par jour, de sorte qu'il ne lui était pas aisé de se souvenir s'il était venu ou non. Pour le surplus, il ne se souvenait pas d'avoir reçu un téléphone de l'Hôtel X__________ X__________ lui fixant un rendez-vous. Il avait téléphoné au chef de cuisine pour lui demander avec qui il avait parlé au téléphone pour fixer l'entretien, mais ce dernier ne s'en souvenait pas. Entendue en qualité de témoin, la responsable des ressources humaines de X__________ SA a confirmé qu'elle reçoit régulièrement les dossiers des demandeurs d'emploi par l'OCE, voire directement du demandeur d'emploi. Elle reçoit parfois une vingtaine de candidats pendant la semaine. Si le profil ne correspond pas au poste, elle les informe que ce n'est pas la peine qu'ils envoient leur dossier. Elle a confirmé qu'en avril 2008, plusieurs postes étaient disponibles, dont probablement un poste d'aide-cuisinier et de plongeur. Elle a déclaré qu'elle ne se souvenait pas exactement si elle avait rencontré le recourant, mais elle pensait qu'elle avait dû le voir, car il lui a dit qu'elle était d'origine asiatique et lui a répété la phrase type qu'elle dit à chaque demandeur d'emploi. Compte tenu de ces deux éléments, elle pensait qu'elle avait dû le rencontrer. D'après ses souvenirs, elle n'avait pas reçu de l'OCE le dossier du recourant, ce n'est que par la suite qu'elle l'a reçu et qu'elle l'avait transféré au chef de cuisine, sans toutefois être sûre qu'il s'agissait bien du recourant. Sur question du Tribunal, le témoin a déclaré que le chef de cuisine souhaitait idéalement une personne au bénéfice d'un CAP ou d'un CFC de cuisine, car l'aide de cuisine est appelé à aider les commis de cuisine. Pour ces derniers, le CAP ou le CFC est obligatoire. X__________ SA ne cherchait pas des plongeurs supplémentaires. Le témoin a déclaré que le chef de cuisine lui avait dit qu'il avait convoqué le recourant par téléphone, mais elle ne pouvait pas le certifier, car ils ne travaillent pas sur le même site. Le chef de cuisine de X__________ a déclaré pour sa part que lorsqu'il reçoit un document du chômage, il a le nom et le numéro de téléphone où il peut appeler le candidat et fixé un rendez-vous. Il note la date et l'heure du rendez-vous. Le questionnaire rempli le 2 mai 2008 (pièce no. 5 chargé intimé) lui a été soumis : il a indiqué qu'il l'avait rempli, mais que c'est son chef, le directeur de l'hôtel qui l'avait signé. Le témoin a affirmé que s'il avait fixé un rendez-vous comme il l'avait noté, c'est qu'il a eu la personne au téléphone. Il a confirmé que la responsable des ressources humaines lui envoie en général les dossiers et que c'est lui qui fait le tri. A l'époque, il recherchait une personne pour un poste d'aide de cuisine, poste qui ne nécessite pas de diplôme spécifique, mais un ou deux ans d'expérience en cuisine.</w:t>
      </w:r>
    </w:p>
    <w:p>
      <w:r>
        <w:t>A/2926/2008 - 9/10 - Enfin, au vu de ses horaires de travail, il état tout à fait possible qu'il contacte un demandeur d'emploi à 19 h 00 pour fixer un rendez-vous. Le Tribunal de céans relève en premier lieu que les déclarations des témoins sont contradictoires quant au profil souhaité pour le poste d'aide de cuisine : CAP/CFC requis pour l'une, simple expérience d'un ou deux ans selon l'autre. Ensuite, le recourant a reçu une assignation pour se rendre chez X_________, ce qu'il affirme avoir fait et vu, à cette occasion, la responsable des ressources humaines, ce que cette dernière a finalement admis comme étant plausible. La responsable des ressources humaines a déclaré qu'en avril 2008, elle avait rencontré beaucoup de candidats envoyés par le chômage et que si elle constatait que le candidat ne correspondait pas au profil du poste, elle lui disait alors que ce n'était pas la peine qu'il envoie son dossier. Il apparaît aussi que pour le poste proposé, elle préférait une personne au bénéfice d'une formation. Quant au chef de cuisine, il n'a pas pu certifier qu'il avait bien téléphoné au recourant en personne pour fixer le rendez- vous. Le Tribunal de céans retient aussi que de l'aveu même de l'intimé, le recourant n'a jamais, jusque-là, fait défaut à une assignation. Enfin, le recourant a produit un document daté du 30 juillet 2008 - pièce qui ne figure pas au dossier de l'intimé - adressé par X__________ SA à l'OCE, à l'attention de Monsieur J__________, et signé par la responsable des ressources humaines, aux termes duquel "il semblerait que cette personne soit venue, mais sans CV". Au vu de l'ensemble des circonstances, le Tribunal de céans considère qu’il n’a pas été établi à satisfaction de droit que le recourant n'a pas donné suite à l'assignation. Au contraire, l'hypothèse selon laquelle le recourant s'est présenté et qu'il y a rencontré la responsable des ressources humaines apparaît comme étant la plus vraisemblable. S'agissant du rendez-vous fixé par téléphone, aucun élément concret ne le confirme et les témoignages ne permettent pas non plus de le retenir au regard de la vraisemblance prépondérante. Par conséquent, le recours sera admis et la sanction annulée.</w:t>
      </w:r>
    </w:p>
    <w:p>
      <w:r>
        <w:t>A/2926/2008 - 10/10 -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