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ATAS/512/2014 vom 16. April 2014</w:t>
      </w:r>
    </w:p>
    <w:p>
      <w:r>
        <w:t>GE Cour de justice, 2014-04-16, FR</w:t>
      </w:r>
    </w:p>
    <w:p>
      <w:r>
        <w:rPr>
          <w:b/>
        </w:rPr>
        <w:t xml:space="preserve">Quelle: </w:t>
      </w:r>
      <w:r>
        <w:t>https://mcp.opencaselaw.ch/entscheid/ge_gerichte_ATAS_512_2014</w:t>
      </w:r>
    </w:p>
    <w:p>
      <w:r>
        <w:t>FR: GE_GERICHTE ATAS/512/2014 du 16 avril 2014</w:t>
      </w:r>
    </w:p>
    <w:p>
      <w:r>
        <w:t>IT: GE_GERICHTE ATAS/512/2014 del 16 aprile 2014</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art. 52, 56a, alinéa 1, et art. 73 de la loi fédérale sur la prévoyance professionnelle, vieillesse, survivants et invalidité du 25 juin 1982 - LPP; RS 831.40; art. 142 code civil). Sa compétence pour juger du cas d’espèce est ainsi établie.</w:t>
      </w:r>
    </w:p>
    <w:p>
      <w:r>
        <w:rPr>
          <w:b/>
        </w:rPr>
        <w:t>E. 2</w:t>
      </w:r>
    </w:p>
    <w:p>
      <w:r>
        <w:t>La loi fédérale sur la prévoyance professionnelle vieillesse, survivants et invalidité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A l'expiration de ce délai, l'employeur qui n'a pas obtempéré à cette injonction est annoncé à l'institution supplétive pour affiliation (art. 11 al. 5 LPP). L'affiliation a alors lieu avec effet rétroactif (art. 11 al. 3 LPP).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RSAS 1990 p. 161 consid. 4b).</w:t>
      </w:r>
    </w:p>
    <w:p>
      <w:r>
        <w:rPr>
          <w:b/>
        </w:rPr>
        <w:t>E. 3</w:t>
      </w:r>
    </w:p>
    <w:p>
      <w:r>
        <w:t>Le litige comporte une demande en condamnation au paiement des cotisations échues ainsi qu'une demande en mainlevée de l'opposition faite au commandement de payer, frais en sus. La demanderesse conclut encore à la condamnation de la défenderesse au paiement du montant de CHF 1'250.-, plus intérêts dès le jour du dépôt de la demande, sous suite de dépens.</w:t>
      </w:r>
    </w:p>
    <w:p>
      <w:r>
        <w:rPr>
          <w:b/>
        </w:rPr>
        <w:t>E. 4</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w:t>
      </w:r>
    </w:p>
    <w:p>
      <w:r>
        <w:t>A/635/2014 - 4/6 -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5</w:t>
      </w:r>
    </w:p>
    <w:p>
      <w:r>
        <w:t>En l'espèce, la chambre de céans tient pour établi qu'en sa qualité d'employeur occupant une personne salariée, la défenderesse devait obligatoirement être affiliée à une caisse de prévoyance professionnelle, ce qui du reste n'est pas contesté. Il ressort de l'ensemble des pièces produites par la demanderesse que la défenderesse est demeurée débitrice d'un montant de CHF 1'345,50 correspondant aux cotisations dues au 31 décembre 2010, date de la résiliation du contrat d’affiliation, y compris les frais de rappels, sommations et les frais de résiliation tels que prévus au chiffre 2.2 du règlement sur les frais annexé au contrat d’affiliation. En outre, la simple passivité de la débitrice, celle-ci n'ayant réagi ni aux sommations de la demanderesse, ni à celles de la chambre de céans, ne saurait empêcher la demanderesse d'engager et de continuer des procédures de recouvrement afin d'obtenir la reconnaissance de ses droits (ATA J. du 5 septembre 1995). En ce qui concerne les frais de poursuite, ils sont d'office supportés par le débiteur lorsque la poursuite aboutit (JdT 1974 III 32). Les intérêts de 6% réclamés par la demanderesse sont prévus au chiffre 2.3 let. f) des conditions générales de la caisse, de sorte qu’ils sont dus par la défenderesse. Pour tous ces motifs, il y a lieu d'admettre la demande et de prononcer la mainlevée définitive de l'opposition au commandement de payer, poursuite N° __________.</w:t>
      </w:r>
    </w:p>
    <w:p>
      <w:r>
        <w:rPr>
          <w:b/>
        </w:rPr>
        <w:t>E. 6</w:t>
      </w:r>
    </w:p>
    <w:p>
      <w:r>
        <w:t>La demanderesse conclut en outre à la condamnation de la défenderesse au paiement du montant de CHF 1'250.-.</w:t>
      </w:r>
    </w:p>
    <w:p>
      <w:r>
        <w:t>A/635/2014 - 5/6 - Selon le chiffre 2.2 du règlement concernant les frais, la demanderesse peut facturer à l’employeur un montant de CHF 500.- pour la demande d’encaissement par voie légale et CHF 750.- pour le dépôt d’une action. Par conséquent, la défenderesse sera condamnée à payer le montant de CHF 1'250.- à titre de frais de contentieux, plus intérêts à 6% l’an dès le 27 février 2014, jour du dépôt de la présente demande.</w:t>
      </w:r>
    </w:p>
    <w:p>
      <w:r>
        <w:rPr>
          <w:b/>
        </w:rPr>
        <w:t>E. 7</w:t>
      </w:r>
    </w:p>
    <w:p>
      <w:r>
        <w:t>La demanderesse conclut enfin à la condamnation de la défenderesse aux frais et dépens de la procédure. 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devant la chambre des assurances sociales de la Cour de justice est gratuite pour les parties. Toutefois, les débours et un émolument peuvent être mis à la charge de la partie qui agit de manière téméraire ou témoigne de légèreté (art. 89H al. 1, 2ème phrase). Enfin, une indemnité est allouée au recourant qui obtient gain de cause (art. 89H al. 3 LPA).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En l’espèce, force est de constater que la défenderesse n’a à aucun moment contesté le décompte des primes. Elle ne s’est toutefois pas acquittée du solde dû, n’a pas réagi aux rappels et sommations et n’a jamais cherché à obtenir un arrangement de paiement de la part de la demanderesse, contraignant ainsi cette dernière à agir par voie de poursuite, puis par voie de justice suite à l’opposition. En outre, dans le cadre de la présente procédure, la défenderesse ne s’est pas manifestée dans le délai imparti par la chambre de céans. Au vu de ce qui précède, l’attitude de la défenderesse doit être qualifié de téméraire, de sorte qu’elle sera condamnée au paiement d’un émolument de CHF 500.-. S’agissant des dépens, la demanderesse, en sa qualité d'institution chargée d'une tâche de droit public, n’a en principe pas droit à des dépens. Toutefois, les assureurs sociaux qui obtiennent gain de cause en procédure cantonale et sont représentés par un avocat ou, d’une autre manière, par une personne qualifiée, peuvent prétendre à des dépens lorsque l’adverse partie procède à la légère ou de manière téméraire (ATF 128 V 323). Tel est le cas en l’espèce, de sorte que la défenderesse sera condamnée au paiement d’un montant de CHF 500.-, à titre de participation aux dépens de la demanderesse.</w:t>
      </w:r>
    </w:p>
    <w:p>
      <w:r>
        <w:rPr>
          <w:b/>
        </w:rPr>
        <w:t>E. 8</w:t>
      </w:r>
    </w:p>
    <w:p>
      <w:r>
        <w:t>Au vu de ce qui précède, la demande est admise.</w:t>
      </w:r>
    </w:p>
    <w:p>
      <w:r>
        <w:t>A/635/2014 - 6/6 -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