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ATAS/509/2025 vom 30. Juni 2025</w:t>
      </w:r>
    </w:p>
    <w:p>
      <w:r>
        <w:t>GE Cour de justice, 2025-06-30, FR</w:t>
      </w:r>
    </w:p>
    <w:p>
      <w:r>
        <w:rPr>
          <w:b/>
        </w:rPr>
        <w:t xml:space="preserve">Quelle: </w:t>
      </w:r>
      <w:r>
        <w:t>https://mcp.opencaselaw.ch/entscheid/ge_gerichte_ATAS_509_2025</w:t>
      </w:r>
    </w:p>
    <w:p>
      <w:r>
        <w:t>FR: GE_GERICHTE ATAS/509/2025 du 30 juin 2025</w:t>
      </w:r>
    </w:p>
    <w:p>
      <w:r>
        <w:t>IT: GE_GERICHTE ATAS/509/2025 del 30 giugno 2025</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3.1</w:t>
      </w:r>
    </w:p>
    <w:p>
      <w:r>
        <w:t>Aux termes de l’art. 70 al. 1 de la loi sur la procédure administrative du 12 septembre 1985 (LPA - E 5 10), l’autorité peut, d’office ou sur requête, joindre en une même procédure des affaires qui se rapportent à une situation identique ou à une cause juridique commune.</w:t>
      </w:r>
    </w:p>
    <w:p>
      <w:r>
        <w:t>A/4238/2024 - 14/35 -</w:t>
      </w:r>
    </w:p>
    <w:p>
      <w:r>
        <w:rPr>
          <w:b/>
        </w:rPr>
        <w:t>E. 3.2</w:t>
      </w:r>
    </w:p>
    <w:p>
      <w:r>
        <w:t>En l'occurrence, la chambre de céans a, par ordonnance du 9 janvier 2025, joint d'office les deux procédures initiées par les recours déposés par le même recourant le 17 décembre 2024 (A/4238/2024) et le 20 décembre 2024 (A/4294/2024). Outre le fait que ces deux causes opposent les mêmes parties, le recourant est touché par les deux décisions litigieuses qui concernent des cotisations personnelles qu'il a lui-même versées à l'intimée et des cotisations de même nature versées par feu son père, mais dont la titularité lui a été cédée par cession de créances (cf. ci-dessous). Par ailleurs, si ces décisions litigieuses se rapportent certes à deux demandes de restitution de cotisations personnelles distinctes, elles sont toutefois fondées sur une cause juridique commune, à savoir la question de leur révision suite à la requalification de montants par l'AFC et le juge fiscal dans le cadre de procédures de rappel d'impôt visant les sociétés D______ et I______.</w:t>
      </w:r>
    </w:p>
    <w:p>
      <w:r>
        <w:rPr>
          <w:b/>
        </w:rPr>
        <w:t>E. 3.3</w:t>
      </w:r>
    </w:p>
    <w:p>
      <w:r>
        <w:t>et 9C_105/2011 du 12 octobre 2011 consid. 5.2 et les références). Par ailleurs, la proportion du dividende versé aux membres d’un conseil d’administration doit être déterminée en se référant aux fonds propres, étant précisé que, chez l’actionnaire, la proportion du revenu de la fortune (non soumis à cotisations) ne doit pas être déterminée en fonction de la valeur nominale, mais de la valeur économique effective des actions (cf. ATF 134 V 297 consid. 2.8).</w:t>
      </w:r>
    </w:p>
    <w:p>
      <w:r>
        <w:t>A/4238/2024 - 30/35 - Dans ces circonstances, il conviendrait, en principe, d'annuler la décision litigieuse et de renvoyer la cause à l'intimée afin qu'elle complète l'instruction sur ces points. La question de l'incidence de la requalification en distribution dissimulée de bénéfice des montants perçus par le recourant et feu son père de la part de D______ et I______ sur le calcul des cotisations personnelles les concernant peut toutefois souffrir de rester ouverte au vu de l'analyse des conditions de la révision (art. 53 al. 1 LPGA) et de la reconsidération (art. 53 al. 2 LPGA) développée ci- dessous. 10.</w:t>
      </w:r>
    </w:p>
    <w:p>
      <w:r>
        <w:t>10.1 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procédure de révision procédurale est soumise aux conditions suivantes.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C 175/0 du 29 novembre 2005 consid. 2.2). Les preuves concluantes supposent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Le moyen de preuve ne doit pas servir à l'appréciation des faits seulement, mais à l'établissement de ces derniers (ATF 138 V 324 consid. 3.2 ; arrêt du Tribunal fédéral I 183/04 du 28 avril 2005 consid. 2.2). Ainsi, il ne suffit par exemple pas qu'une nouvelle expertise donne une appréciation différente des faits ; il faut bien</w:t>
      </w:r>
    </w:p>
    <w:p>
      <w:r>
        <w:t>A/4238/2024 - 31/35 -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(Ueli KIESER, ATSG- Kommentar, 4e éd. 2020, n. 33 ad 53). 10.1.1 Le recourant fait valoir que les arrêts du Tribunal fédéral du 12 avril 2018 (2C_333/2017 et 2C_342/2017) justifient la révision des décisions de cotisations personnelles établies par l'intimée pour les années 2002 à 2009 au sens de l'art. 53 al. 1 LPGA. En premier lieu, s'agissant de la condition posée par la jurisprudence fédérale de démontrer des faits qui se sont produits jusqu'au moment où des allégations de faits étaient encore recevables dans la procédure principale, mais qui n'étaient pas connus du requérant malgré toute sa diligence (cf. arrêt du Tribunal fédéral 9C_226/2014 du 19 mai 2014 consid. 4.2), la chambre de céans relève ce qui suit. Les procédures fiscales ayant abouti aux deux arrêts du Tribunal fédéral invoqués par le recourant ont pour origine des rappels d'impôt introduits par l'AFC à l'encontre des sociétés D______ et I______ et ont conduit cette autorité à qualifier les loyers litigieux de prestations appréciables en argent de la part des deux sociétés en faveur du recourant et de feu son père. Ainsi, feu le père du recourant était l'actionnaire unique et l'administrateur président de D______ ainsi que l'administrateur unique de I______ entre 2002 et 2009. Pour sa part, le recourant était administrateur de D______ jusqu'au 23 avril 2013, avec pouvoir de signature collective à deux avec feu son père ainsi qu'administrateur, avec pouvoir de signature individuelle, de I______. C'était en raison de leur qualité d'actionnaire et</w:t>
      </w:r>
    </w:p>
    <w:p>
      <w:r>
        <w:t>A/4238/2024 - 32/35 - de proche de l'actionnaire que les deux sociétés avaient effectué des distributions dissimulées de bénéfice en leur faveur, l'AFC ayant à ce propos précisé que cette situation avait conduit à appauvrir de manière injustifiée les sociétés et à limiter les résultats de ces dernières, quel que soient leurs chiffres d'affaires. Ainsi, plus le chiffre d'affaires et les résultats avant charges de locations étaient importants, plus le prix des locations payées au recourant et à feu son père devenait conséquent (cf. décisions de l'AFC du 23 juillet 2014 ayant initié les procédures de rappel d'impôt contre les deux sociétés, p. 6 ; pièce 42 – Intimée). Au surplus, il sera relevé que le recourant et feu son père ont eux-mêmes déclaré à l'AFC leurs revenus tirés de leur activité au sein de leurs raisons individuelles respectives, pour les années 2002 à 2009, qui ont servi de base aux décisions de cotisations établies par l'intimée pour ces années et qu'ils étaient donc conscients qu'ils communiquaient des revenus qui n'étaient pas conformes à la réalité. Dès lors, au moment de l'établissement de leurs taxations individuelles par l'AFC et des décisions de cotisations personnelles par l'intimée, fondées sur ces dernières, le recourant et feu son père ne pouvaient pas ignorer, au vu de leurs positions respectives au sein des sociétés D______ et I______, la disproportion des prix facturés pour les locations en cause par rapport à ceux qui auraient été demandés à des tiers, dans un marché de pleine concurrence. La chambre de céans relèvera au surplus que, dans le cadre de la procédure de droit fiscal concernant D______, la CJCA a retenu que « l'organe de la contribuable [E______] […] ne pouvait ignorer que les prix de location ne correspondaient pas à ceux du marché et qu'il avait donc agi intentionnellement » (cf. ATA/226/2017 du 21 février 2017 consid. 8b ; pièce 52 - Intimée), ce qui n'a pas été remis en question par le Tribunal fédéral dans les arrêts 2C_333/2017 et 2C_342/2017 du 12 avril 2018, ni dans l'arrêt 2C_857/2020 du 11 février 2021. Par conséquent, la requalification des montants perçus par le recourant et feu son père en distribution dissimulée de bénéfice/prestations appréciables en argent par l'AFC dans sa décision du 23 juillet 2014, confirmée par les arrêts du Tribunal fédéral du 12 avril 2018 susvisés, ne constitue pas un fait nouveau découvert seulement après l'établissement des décisions de cotisations de l'intimée pour les années 2002 à 2009 et que les intéressés n'auraient pu invoquer, sans faute de leur part, au moment où l'intimée établissait les décisions de cotisations pour les années 2002 à 2009. 10.1.2 Au vu de ces éléments, la chambre de céans retiendra que les conditions d'une révision au sens de l'art. 53 al. 1 LPGA ne sont pas remplies. 10.2 Par souci de complétude, la chambre de céans précisera ce qui suit, au sujet de la reconsidération, que le recourant a également invoquée. 10.2.1 Selon l'art. 53 al. 2 LPGA, l'assureur peut revenir sur les décisions formellement passées en force lorsqu'elles sont manifestement erronées et que leur rectification revêt une importance notable. Pour juger s’il est admissible de</w:t>
      </w:r>
    </w:p>
    <w:p>
      <w:r>
        <w:t>A/4238/2024 - 33/35 -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(ATF 146 V 364 consid. 4.2).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10.2.2 En l'occurrence, au moment de rendre ses décisions de cotisations personnelles concernant l'activité indépendante du recourant, pour les années 2002 à 2009 (décisions des 14 février 2006, 21 octobre 2005, 20 juin 2006, 22 février 2007, 4 juin 2008, 17 mars 2009, 6 juillet 2010 et 7 avril 2011 ; cf. pièces 7 et 8 – Intimée ; mémoire de réponse du 7 mars 2025, p. 3) et celles concernant feu le père du recourant pour les années 2002 à 2010 (décisions des 12 avril et 16 juin 2005, 11 octobre 2006, 22 mai 2007, 14 février 2008,</w:t>
      </w:r>
    </w:p>
    <w:p>
      <w:r>
        <w:t>A/4238/2024 - 34/35 - 12 juin 2009, 17 février 2010 et 10 juin 2011 ; cf. pièces 5 et 6 – Intimée), l'intimée s'est fondée sur les communications fiscales reçues de l'AFC . Or, au moment de rendre ces décisions de cotisations personnelles concernant le recourant et feu le père de ce dernier, soit entre 2005 et 2011, l'AFC n'avait pas encore initié les procédures en rappel et en soustraction d'impôt à l'encontre de D______ et I______, la notification de l'ouverture de ces deux procédures étant intervenue en date du 25 novembre 2011. Au vu de ces éléments, il ne peut être reproché à l'intimée une quelconque constatation erronée résultant de l’appréciation des faits au moment de rendre ces décisions de cotisations personnelles, ni a fortiori, une inexactitude manifeste dans l'établissement de celles-ci. 10.2.3 Au vu de ce qui précède, la chambre de céans retiendra que les conditions d'une reconsidération, au sens de l'art. 53 al. 2 LPGA, ne sont pas non plus remplies dans le cas d'espèce. 11.</w:t>
      </w:r>
    </w:p>
    <w:p>
      <w:r>
        <w:t>11.1 À l’aune de ce qui précède, le recours doit être rejeté. 11.2 Pour le surplus, la procédure est gratuite (art. 61 let. fbis LPGA a contrario et 89H al. 1 LPA).</w:t>
      </w:r>
    </w:p>
    <w:p>
      <w:r>
        <w:t>A/4238/2024 - 35/35 - PAR CES MOTIFS, LA CHAMBRE DES ASSURANCES SOCIALES : Statuant À la forme :</w:t>
      </w:r>
    </w:p>
    <w:p>
      <w:r>
        <w:rPr>
          <w:b/>
        </w:rPr>
        <w:t>E. 4</w:t>
      </w:r>
    </w:p>
    <w:p>
      <w:r>
        <w:t>S'agissant de la recevabilité du recours, la chambre de céans relève ce qui suit. Par ordonnance du 9 janvier 2025, la chambre de céans a joint les deux causes A/4238/2024 (recours d'A______ contre la décision sur opposition du 20 novembre 2024) et A/4294/2024 (recours d'A______ contre la décision sur opposition du 13 décembre 2024). S'agissant de la première procédure, la qualité pour recourir du recourant doit être admise dans la mesure où il est le destinataire de la décision sur opposition du 20 novembre 2024 et que celle-ci a pour objet la restitution de cotisations personnelles versées par lui-même à l'intimée. Il convient en revanche d'examiner si tel est aussi le cas, s'agissant du recours formé par le recourant contre la décision sur opposition du 13 décembre 2024, ayant pour objet la restitution de cotisations versées à l'intimée par feu son père, compte tenu du décès de celui-ci en date du 23 juin 2024.</w:t>
      </w:r>
    </w:p>
    <w:p>
      <w:r>
        <w:rPr>
          <w:b/>
        </w:rPr>
        <w:t>E. 4.1</w:t>
      </w:r>
    </w:p>
    <w:p>
      <w:r>
        <w:t>Aux termes de l’art. 59 LPGA, quiconque est touché par la décision ou la décision sur opposition et a un intérêt digne d’être protégé à ce qu’elle soit annulée ou modifiée a qualité pour recourir. L’art. 59 LPGA reconnaît la qualité pour recourir à celui qui dispose d’un intérêt digne de protection à l’annulation ou à la modification de la décision litigieuse.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(Jean MÉTRAL in DUPONT / MOSER-SZELESS [éd.], Commentaire romand de la loi sur la partie générale des assurances sociales n. 11 ad art. 59 LPGA).</w:t>
      </w:r>
    </w:p>
    <w:p>
      <w:r>
        <w:t>A/4238/2024 - 15/35 -</w:t>
      </w:r>
    </w:p>
    <w:p>
      <w:r>
        <w:rPr>
          <w:b/>
        </w:rPr>
        <w:t>E. 4.2</w:t>
      </w:r>
    </w:p>
    <w:p>
      <w:r>
        <w:t>Selon l'art. 164 al. 1 de la loi fédérale du 30 mars 1911, complétant le Code civil suisse (CO, Code des obligations - RS 220), le créancier peut céder son droit à un tiers sans le consentement du débiteur, à moins que la cession n'en soit interdite par la loi, la convention ou la nature de l'affaire. La cession, dont l’effet principal est la substitution du créancier cédant par un nouveau créancier (le cessionnaire) qui acquiert, en lieu et place du cédant, la pleine titularité de la créance, ne modifie pas la nature juridique de la créance cédée : la créance cédée passe du cédant au cessionnaire dans son état effectif, c’est-à-dire avec toutes les qualités (avantages et désavantages) qui lui sont propres, ainsi que tous les droits accessoires et charges y relatives. En d’autres termes, la cession ne change rien à la nature de la créance cédée et le cessionnaire se substitue au cédant et devient pleinement titulaire des droits et obligations de ce dernier, y compris les droits de nature procédurale (arrêt du Tribunal fédéral 9C_320/2010 du 2 décembre 2010 consid. 4.3 et les références).</w:t>
      </w:r>
    </w:p>
    <w:p>
      <w:r>
        <w:rPr>
          <w:b/>
        </w:rPr>
        <w:t>E. 4.2.1</w:t>
      </w:r>
    </w:p>
    <w:p>
      <w:r>
        <w:t>Toute créance – qu'elle soit exigible ou non –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L’exigence de déterminabilité est le corollaire du fait que la cession volontaire se fonde sur le consentement entre cédant et cessionnaire, qui doit nécessairement porter sur un objet déterminé ou du moins déterminable pour être valable (Thomas PROBST, in THÉVENOZ / WERRO [éd.], Commentaire romand, Codes des obligations I, 3e édition, 2021, n. 17 ad art. 164 CO). Le critère de déterminabilité régit également le problème de savoir si une créance future, c’est-à-dire une créance encore inexistante au moment de la cession, est cessible ou non (cession anticipée, Vorausabtretung). Selon la doctrine dominante et le Tribunal fédéral, le moment décisif pour établir si une créance future est suffisamment déterminable ou non, n’est pas le moment de la cession, mais celui de la naissance de la créance cédée. Dès lors, une cession anticipée d’une créance future est suffisamment déterminable si, au moment où la créance prend naissance, les indications dans la déclaration de cession – au besoin à l’aide de faits et de circonstances extérieurs – permettent d’établir qu’une créance spécifique a effectivement fait l’objet d’une cession. Pour le reste, le Tribunal fédéral contrôle l’admissibilité d’une cession de créances futures largement sous l’angle d’un engagement excessif (art. 27 al 2 du Code civil suisse du 10 décembre 1907 [CC - RS 210] et art. 20 CO) nonobstant le fait que la cession est un acte bilatéral de disposition qui n’engendre pas d’engagement (Thomas PROBST, op. cit., n. 18 ad art. 164 CO et les références citées).</w:t>
      </w:r>
    </w:p>
    <w:p>
      <w:r>
        <w:rPr>
          <w:b/>
        </w:rPr>
        <w:t>E. 4.2.2</w:t>
      </w:r>
    </w:p>
    <w:p>
      <w:r>
        <w:t>La cession n'est valable que si elle a été constatée par écrit (art. 165 al. 1 CO).</w:t>
      </w:r>
    </w:p>
    <w:p>
      <w:r>
        <w:t>A/4238/2024 - 16/35 - La forme écrite doit couvrir le contenu essentiel du contrat de cession. Aussi la déclaration de cession écrite du cédant doit-elle contenir tous les points, objectivement et subjectivement essentiels, de la cession. Sont des points objectivement essentiels, l’identité des personnes directement concernées (cédant, cessionnaire et débiteur cédé) ainsi que la volonté du cédant de céder une créance déterminée (ou du moins déterminable au moment où elle prend naissance). À la différence du cautionnement, le montant de la créance n’a pas besoin d’être indiqué (cf. art. 493 al. 1 CO) (Thomas PROBST, op. cit., n. 5 ad art. 165 CO).</w:t>
      </w:r>
    </w:p>
    <w:p>
      <w:r>
        <w:rPr>
          <w:b/>
        </w:rPr>
        <w:t>E. 4.2.3</w:t>
      </w:r>
    </w:p>
    <w:p>
      <w:r>
        <w:t>La cession d'une créance comporte eo ipso le droit du nouveau titulaire (cessionnaire) de la faire valoir en justice et, par conséquent, le droit d'action ne peut pas être scindé de la titularité de la créance (Thomas PROBST, op. cit, n. 15b ad art. 164 CO).</w:t>
      </w:r>
    </w:p>
    <w:p>
      <w:r>
        <w:rPr>
          <w:b/>
        </w:rPr>
        <w:t>E. 4.2.4</w:t>
      </w:r>
    </w:p>
    <w:p>
      <w:r>
        <w:t>L'art. 22 al. 1 LPGA prévoit que le droit aux prestations est incessible ; il ne peut être donné en gage. Toute cession ou mise en gage est nulle. Le « droit aux prestations » de cette disposition se réfère au droit d’exiger, dans le sens de l’art. 29 al. 1 LPGA, la prestation qui naît suite à la survenance du cas d’assurance ou à son versement (Sylvie PÉTREMAND in DUPONT / MOSER- SZELESS [éd.], Commentaire romand de la loi sur la partie générale des assurances sociales n. 13 ad art. 22 LPGA).</w:t>
      </w:r>
    </w:p>
    <w:p>
      <w:r>
        <w:rPr>
          <w:b/>
        </w:rPr>
        <w:t>E. 4.3</w:t>
      </w:r>
    </w:p>
    <w:p>
      <w:r>
        <w:t>En l'espèce, le recourant se prévaut de l'accord, écrit et signé, conclu avec son père, feu E______, le 31 mars 2023, à titre de cession de créance au sens des art. 164 ss CO.</w:t>
      </w:r>
    </w:p>
    <w:p>
      <w:r>
        <w:rPr>
          <w:b/>
        </w:rPr>
        <w:t>E. 4.3.1</w:t>
      </w:r>
    </w:p>
    <w:p>
      <w:r>
        <w:t>En premier lieu, la chambre de céans constate que cette cession de créance remplit l’exigence de déterminabilité : elle revêt en effet la forme écrite et désigne le cédant, le cessionnaire, le débiteur ainsi que la nature de la cession de créance (« Monsieur E______ cède à Monsieur A______ l'intégralité des créances en remboursement de cotisations payées en trop à la FER-CIAM au titre de cotisations AVS depuis l'année 2002 »), ce document précisant en outre que « des procédures sont en cours auprès de la Caisse aux fins de récupérer ces sommes avec intérêts ». Dès lors, si cette cession de créances ne contient pas les montants exacts des créances cédées, l'indication que celles-ci font l'objet de procédures en cours auprès de l'intimée permet d'identifier ces montants, au moyen des pièces produites dans le cadre de ces procédures. Quant au fondement juridique, la cession de créances susvisée indique expressément que celle-ci est faite en faveur du recourant « à titre de donation entre vifs, non rapportable à la succession de E______ ». Au vu des éléments qui précèdent, la chambre de céans considère que les créances ainsi cédées sont suffisamment déterminables. Au surplus, la question de savoir si les créances cédées au recourant doivent être considérées comme actuelles ou futures peut souffrir de rester ouverte, dès lors que, selon la jurisprudence fédérale et la doctrine dominante, une cession</w:t>
      </w:r>
    </w:p>
    <w:p>
      <w:r>
        <w:t>A/4238/2024 - 17/35 - anticipée d’une créance future est suffisamment déterminable si, au moment où la créance prend naissance, les indications dans la déclaration de cession – au besoin à l’aide de faits et de circonstances extérieurs – permettent d’établir qu’une créance spécifique a effectivement fait l’objet d’une cession (cf. ATF 113 II 163 consid. 2a ; Thomas PROBST, op. cit., n. 18 ad art. 164 CO), ce que la chambre de céans a, en l'occurrence, constaté supra. Il sera, en outre, relevé qu'aucun élément au dossier de la procédure ne permet de douter de l’admissibilité de cette cession de créances, que lesdites créances soient considérées comme actuelles ou futures, sous l’angle d’un éventuel engagement excessif de la part de feu E______.</w:t>
      </w:r>
    </w:p>
    <w:p>
      <w:r>
        <w:rPr>
          <w:b/>
        </w:rPr>
        <w:t>E. 4.3.2</w:t>
      </w:r>
    </w:p>
    <w:p>
      <w:r>
        <w:t>Par ailleurs, le recourant a un intérêt juridique, propre et actuel, à recourir à l'encontre de la décision sur opposition du 13 décembre 2024, dès lors que les créances, objet de la décision, lui ont été cédées par son père à titre de donation entre vifs, afin de les faire valoir dans le cadre de la présente procédure. Il est au surplus relevé qu'aucune manifestation de volonté tendant à la révocation de la cession de créance susvisée, de la part du père du recourant, ne ressort du dossier de la procédure postérieurement à l'établissement de l'accord contenant la cession de créances du 31 mars 2023.</w:t>
      </w:r>
    </w:p>
    <w:p>
      <w:r>
        <w:rPr>
          <w:b/>
        </w:rPr>
        <w:t>E. 4.3.3</w:t>
      </w:r>
    </w:p>
    <w:p>
      <w:r>
        <w:t>Enfin, le caractère incessible de la créance prévu par l'art. 22 al. 1 LPGA ne trouve pas application dans le cas d'espèce, dès lors que la cession des créances susvisée n'a pas pour objet de céder au recourant un droit aux prestations, dans le sens d'exiger une prestation tel que le prévoit l'art. 29 al. 1 LPGA, mais poursuit la finalité de réclamer la restitution de cotisations déjà versées à l'intimée.</w:t>
      </w:r>
    </w:p>
    <w:p>
      <w:r>
        <w:rPr>
          <w:b/>
        </w:rPr>
        <w:t>E. 4.4</w:t>
      </w:r>
    </w:p>
    <w:p>
      <w:r>
        <w:t>Il résulte de ce qui précède que la cession de créance du 31 mars 2023, de feu E______ en faveur du recourant, est valable et que le recourant est ainsi devenu l'unique titulaire des créances en remboursement de cotisations versées par feu son père, à l'intimée de 2002 à 2009. Le pouvoir de disposition sur les créances cédées ainsi conféré au recourant permet donc de fonder sa qualité pour recourir contre la décision sur opposition du 13 décembre 2024 ayant pour objet la demande de restitution de cotisations de feu son père.</w:t>
      </w:r>
    </w:p>
    <w:p>
      <w:r>
        <w:rPr>
          <w:b/>
        </w:rPr>
        <w:t>E. 5</w:t>
      </w:r>
    </w:p>
    <w:p>
      <w:r>
        <w:t>Le délai de recours est de 30 jours (art. 60 al. 1 LPGA ; art. 62 al. 1 LPA). Interjeté dans la forme et le délai prévus par la loi (56 ss LPGA et 62 ss LPA), le recours est recevable.</w:t>
      </w:r>
    </w:p>
    <w:p>
      <w:r>
        <w:rPr>
          <w:b/>
        </w:rPr>
        <w:t>E. 6</w:t>
      </w:r>
    </w:p>
    <w:p>
      <w:r>
        <w:t>Le litige porte sur la restitution de cotisations versées à l'intimée, par le recourant et feu son père, pour les années 2002 à 2009.</w:t>
      </w:r>
    </w:p>
    <w:p>
      <w:r>
        <w:rPr>
          <w:b/>
        </w:rPr>
        <w:t>E. 7.1</w:t>
      </w:r>
    </w:p>
    <w:p>
      <w:r>
        <w:t>Selon l'art. 25 al. 3 LPGA, le remboursement de cotisations payées en trop peut être demandé. Le droit s’éteint une année après que le cotisant a eu</w:t>
      </w:r>
    </w:p>
    <w:p>
      <w:r>
        <w:t>A/4238/2024 - 18/35 - connaissance de ses paiements trop élevés, mais au plus tard cinq ans après la fin de l’année civile au cours de laquelle les cotisations ont été payées. L'art. 25 al. 3 LPGA est précisé par l'art. 41 du règlement sur l'assurance-vieillesse et survivants du 31 octobre 1947 (RAVS - RS 831.101) qui prévoit que celui qui a payé des cotisations qu'il ne devait pas, peut les réclamer à la caisse de compensation, le délai de prescription prévu à l'art. 16 al. 3 LAVS étant réservé. Aux termes de l'art. 16 al. 3 LAVS, le droit à restitution de cotisations versées indûment s’éteint un an après que la personne tenue de payer des cotisations a eu connaissance du fait et dans tous les cas cinq ans après la fin de l’année civile au cours de laquelle le paiement indu a eu lieu (phr. 1). S’il s’agit de cotisations visées aux art. 6, al. 1, 8, al. 1, et 10, al. 1, le délai n’échoit dans tous les cas, en dérogation à l’art. 25 al. 3 LPGA, qu’un an après la fin de l’année civile au cours de laquelle la taxation fiscale déterminante est entrée en force (phr. 2).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(phr. 3). Les cotisations consignées dans une décision passée en force ne peuvent en principe pas faire l'objet d'une demande en restitution de l'indu. En effet, dans ce cas, la cotisation est légalement due, on ne peut prétendre qu'il n'y a pas de dette au sens de l'art.16 al. 3 LAVS ou 41 RAVS. La caisse de compensation ne peut dès lors revenir sur une décision passée en force et restituer les cotisations indûment versées que si les conditions d'une reconsidération ou d'une révision procédurale sont réalisées (art. 53 LPGA) (Michel VALTERIO, Droit de l’assurance-vieillesse et survivants [AVS] et de l’assurance-invalidité [AI], 2011, n. 741 et 742). Le droit de réclamer la restitution des cotisations indûment versées appartient, entre autres, à la personne qui a versé ces cotisations ou à ses héritiers (Michel VALTERIO, op. cit., 2011, n. 743).</w:t>
      </w:r>
    </w:p>
    <w:p>
      <w:r>
        <w:rPr>
          <w:b/>
        </w:rPr>
        <w:t>E. 7.2</w:t>
      </w:r>
    </w:p>
    <w:p>
      <w:r>
        <w:t>Contrairement au titre marginal de l'art. 16 LAVS, les délais d'une année (délai relatif) et de cinq ans (délai absolu) qu'il prévoit sont des délais de péremption (ATF 127 V 209 consid. 1b ; Michel VALTERIO, op. cit., n. 747) qui doivent être examinés d'office (arrêt du Tribunal fédéral 8C_535/2020 du 3 mai 2021 consid. 3.2). Le délai de prescription du droit de réclamer la restitution de l'indu est respecté lorsque la créance est exercée auprès de la caisse de compensation avant l'expiration du délai (Michel VALTERIO, op. cit., n. 749). La réglementation de la péremption du droit de fixer les cotisations, en lien avec la taxation fiscale déterminante, n'a pas été modifiée par l'entrée en vigueur de la LPGA. Au cours des travaux préparatoires y relatifs, la commission de la sécurité sociale et de la santé du Conseil national a expressément reconnu qu'il existe une</w:t>
      </w:r>
    </w:p>
    <w:p>
      <w:r>
        <w:t>A/4238/2024 - 19/35 - règle particulière pour les cotisations déterminées d'après une décision de taxation fiscale et que, « comme il ne faut rien changer à l'état actuel, les dérogations nécessaires à la LPGA sont prévues dans l'art. 16 LAVS ». Sous l'angle de la « prescription » des cotisations, une dérogation à l'art. 24 al. 1 LPGA (art. 31 du projet) a été prévue à l'art. 16 al. 1 2e phr. LAVS (cf. ATF 146 V 1 consid. 8.1), tandis qu'en relation avec la restitution, une dérogation à l'art. 25 LPGA a été introduite à l'art. 16 al. 3 LAVS (ATF 148 V 277 consid. 5.2.2 et les références ; cf. Rapport de la Commission de la sécurité sociale et de la santé du Conseil national du 26 mars 1999, FF 1999 4168, 4179 ss ch. 421, 4221 ch. 52 et 4224 ch. 52). L'art. 16 al. 3 phr. 2 LAVS se réfère, en premier lieu, aux cas dans lesquels la taxation de la société pour l'année fiscale au cours de laquelle les paiements contestés ont été effectués, fait l'objet d'une décision entrée en force, plus de cinq ans après la fin de l'année civile au cours de laquelle les cotisations ont été versées. Cette règle repose sur l'idée que ce n'est qu'une fois que la qualification fiscale des paiements comme distribution de bénéfices (et non comme une rémunération du travail) est entrée en vigueur qu'il y a lieu de réclamer le remboursement des cotisations correspondantes (arrêt du Tribunal fédéral H 93/06 du 19 octobre 2006 consid. 4.3.1).</w:t>
      </w:r>
    </w:p>
    <w:p>
      <w:r>
        <w:rPr>
          <w:b/>
        </w:rPr>
        <w:t>E. 7.3</w:t>
      </w:r>
    </w:p>
    <w:p>
      <w:r>
        <w:t>En l'espèce, les cotisations personnelles versées à l'intimée par le recourant et feu son père ont été prélevées sur le revenu de leur activité indépendante, soit en application de l'art. 8 al. 1 LAVS. Par conséquent, le délai n’échoit qu’un an après la fin de l’année civile au cours de laquelle la taxation fiscale déterminante est entrée en force, en application de l'art. 16 al. 3 phr. 2 LAVS.</w:t>
      </w:r>
    </w:p>
    <w:p>
      <w:r>
        <w:rPr>
          <w:b/>
        </w:rPr>
        <w:t>E. 7.4</w:t>
      </w:r>
    </w:p>
    <w:p>
      <w:r>
        <w:t>Il s'agit donc d'examiner quelle est la taxation déterminante au sens de l'art. 16 al. 3 phr. 2 LAVS pour le calcul du délai de péremption prévu par cette disposition.</w:t>
      </w:r>
    </w:p>
    <w:p>
      <w:r>
        <w:rPr>
          <w:b/>
        </w:rPr>
        <w:t>E. 7.4.1</w:t>
      </w:r>
    </w:p>
    <w:p>
      <w:r>
        <w:t>En premier lieu, s'agissant de la restitution de cotisations versées par feu le père du recourant pour les années 2002 et 2003, la chambre de céans constate que les taxations fiscales déterminantes sont celles ayant donné lieu aux communications fiscales des 18 mars et 15 avril 2005, sur lesquelles l'intimée s'est fondée pour fixer les cotisations personnelles dans ses décisions des 12 avril et 16 juin 2005. En effet, dès lors que ces deux années n'ont pas donné lieu à de nouvelles taxations fiscales, le délai absolu de cinq ans était arrivé à échéance à la fin de l'année 2010, soit avant l'ouverture des procédures de rappel et soustraction d'impôt ayant visé D______ et I______, intervenue en date du 25 novembre 2011 (cf. les deux décisions de l'AFC du 23 juillet 2014 rendues à l'encontre de D______ et I______, p. 2 ; pièce 42 - Intimée). Par conséquent, le droit à restitution pour les années 2002 et 2003 s'est éteint avant que feu le père du recourant n'ait formulé de demande de restitution, que ce</w:t>
      </w:r>
    </w:p>
    <w:p>
      <w:r>
        <w:t>A/4238/2024 - 20/35 - soit au moyen du courrier de la fiduciaire, adressé à l'intimée le 8 décembre 2011 (cf. pièce 10 – Intimée) ou du courrier de son conseil, du 19 décembre 2013 (cf. pièce 13 - Intimée).</w:t>
      </w:r>
    </w:p>
    <w:p>
      <w:r>
        <w:rPr>
          <w:b/>
        </w:rPr>
        <w:t>E. 7.4.2</w:t>
      </w:r>
    </w:p>
    <w:p>
      <w:r>
        <w:t>Par ailleurs, à teneur des décisions litigieuses, l'intimée a admis que le délai de péremption n'était pas échu au moment où le recourant et feu son père avaient fait valoir leur droit à restitution, dès lors que les taxations fiscales déterminantes étaient celles du 14 octobre 2015, communiquées par l'AFC le 29 novembre 2019 [recte : le 30 octobre 2018], et dont l'entrée en force remontait, au plus tôt, à la date de la liquidation des recours formés par le recourant et feu son père en date du 2 mai 2017, respectivement le 6 juin 2019, concernant l'année 2009. Dans sa réponse au recours, l'intimée a toutefois changé sa motivation, faisant valoir que la question de la péremption devait, en réalité, être examinée en application de l'art. 16 al. 3 phr. 1 LAVS prévoyant que le droit à restitution de cotisations versées indûment s’éteint un an après que la personne tenue de payer des cotisations a eu connaissance du fait et dans tous les cas cinq ans après la fin de l’année civile au cours de laquelle le paiement indu a eu lieu. Cette nouvelle analyse était justifiée au motif que les rappels d'impôt dont le recourant et feu son père avaient fait l'objet, dans les taxations rectificatives du 14 octobre 2015 (respectivement du 19 décembre 2016 s'agissant du recourant pour l'année 2003) étaient fondés sur les art. 151ss de la loi fédérale sur l’impôt fédéral direct du 14 décembre 1990 (LIFD - RS 642.11) et portaient donc exclusivement sur les points ayant fait l'objet du rappel d'impôt, de sorte que la détermination des faits et leur appréciation juridique antérieure restaient déterminantes, en application de la jurisprudence fédérale (arrêt du Tribunal fédéral 2C_129/2018 du 24 septembre 2018 consid. 7). Par conséquent, les taxations fiscales déterminantes étaient celles antérieurement entrées en force, soit celles adressées à l'intimée entre le 8 avril 2005 et le 4 février 2016 et indiquant les revenus du père du recourant pour les années 2002 à 2010 (cf. pièce 1 – Intimée), ainsi que les communications fiscales faisant état des revenus du recourant pour les années 2002 à 2007 et 2009 et ayant été adressées à l'intimée entre le 13 février 2006 et le 30 mars 2011 (cf. pièce 2 – Intimée). À l'examen des pièces du dossier, il apparaît, en effet, que l'AFC a adressé à l'intimée de nouvelles communications fiscales concernant le recourant en date du 30 octobre 2018, pour les années 2002 à 2008 et le 18 novembre 2020, pour l'année 2009, étant précisé que la date de l'assiette fiscale indiquée était celle au 14 octobre 2015 (cf. pièces 21 et 33 – Intimée). S'agissant de feu le père du recourant, ces communications rectificatives étaient intervenues les 11 et</w:t>
      </w:r>
    </w:p>
    <w:p>
      <w:r>
        <w:rPr>
          <w:b/>
        </w:rPr>
        <w:t>E. 7.4.3</w:t>
      </w:r>
    </w:p>
    <w:p>
      <w:r>
        <w:t>Dans son recours, le recourant a, en revanche, soutenu que la taxation fiscale déterminante, au sens de l'art. 16 al. 3 phr. 2 LAVS, était celle ayant fixé le redressement des bénéfices de D______ et de I______, soit les arrêts du Tribunal fédéral 2C_333/2017 et 2C_342/2017 du 12 avril 2018, au motif que ces décisions avaient permis de requalifier les versements effectués en sa faveur et en faveur de feu son père comme des libéralités de son père et non plus comme des revenus professionnels (cf. mémoire de recours du 17 décembre 2024, p. 9). Il est cependant relevé que, selon l'art. 22 al. 2 RAVS, les cotisations provenant d’une activité indépendante se calculent sur la base du revenu découlant du résultat de l’exercice commercial clos au cours de l’année de cotisation et du capital propre investi dans l’entreprise à la fin de l’exercice commercial. En outre, à teneur de l'art. 23 al. 1 RAVS, pour établir le revenu déterminant, les autorités fiscales cantonales se fondent sur la taxation passée en force de l'impôt fédéral direct et tirent le capital propre engagé dans l'entreprise de la taxation passée en force de l'impôt cantonal, adaptée aux valeurs de répartitions intercantonales. Les deux dispositions susvisées font ainsi référence aux données comptables et fiscales (résultat de l'exercice commercial clos au cours de l'année de cotisation, capital propre investi dans l'entreprise à la fin de l'exercice commercial et la taxation passée en force de l'impôt fédéral direct) de la personne morale ou physique, pour laquelle les cotisations doivent être fixées, à l'exclusion d'éléments de calcul concernant une tierce personne.</w:t>
      </w:r>
    </w:p>
    <w:p>
      <w:r>
        <w:t>A/4238/2024 - 22/35 - Il semble donc douteux que les arrêts du Tribunal fédéral 2C_333/2017 et 2C_342/2017 du 12 avril 2018, qui ont été rendus dans le cadre de procédures fiscales ayant pour objet la détermination du revenu imposable de D______ et I______, soit des sociétés tierces, puissent être considérés comme les taxations déterminantes au sens de l'art. 16 al. 3 phr. 2 LAVS.</w:t>
      </w:r>
    </w:p>
    <w:p>
      <w:r>
        <w:rPr>
          <w:b/>
        </w:rPr>
        <w:t>E. 7.5</w:t>
      </w:r>
    </w:p>
    <w:p>
      <w:r>
        <w:t>Dans sa réplique, le recourant invoque la violation du principe de la bonne foi par l'intimée, qui lui aurait assuré, par courrier du 7 janvier 2014, qu'elle rendrait de nouvelles décisions de cotisations personnelles, en fonction du résultat des procédures fiscales concernant D______ et I______.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En l'occurrence, les courriers du 8 décembre 2011 (cf. pièces 10 et 11 – Intimée) et la requête du 19 décembre 2013 invoqués par le recourant et par laquelle ce dernier et feu son père ont sollicité la révision, respectivement le réexamen, des décisions de cotisations pour les exercices 2002 à 2009 en invoquant les procédures de rappel d'impôt initiées par l'AFC à l'encontre des sociétés D______ et I______ et la suspension de l'examen de cette requête jusqu'à droit jugé dans les recours annoncés des sociétés susvisées dans les procédures fiscales respectives, ne sauraient constituer une demande de restitution de cotisations versées en trop adressée à l'intimée avant l'échéance des délais prévus à l'art. 16 al. 3 phr. 2 LAVS dès lors que, contrairement à la prescription, la péremption ne peut être ni suspendue, ni interrompue (cf. Jacques DUBEY/Jean-Baptiste ZUFFEREY, Droit administratif général, 2014, n. 1258). En outre, les courriers de l'intimée du 13 décembre 2011 et du 7 janvier 2014 (cf. pièces 12 et 14 – Intimée), à teneur desquels celle-ci a précisé qu'elle ne pourrait procéder à une éventuelle rectification des cotisations personnelles du recourant et de feu son père, qu'en cas de réception d'éventuelles communications rectificatives de l'AFC, pour les années 2002 à 2009, ne constituent pas une assurance donnée au recourant et à feu son père, selon laquelle elle réexaminerait le bien-fondé de ses décisions de cotisations, en fonction des décisions finales rendues dans les procédures fiscales concernant les deux sociétés susmentionnées ; en effet, un tel réexamen dépend expressément de la réception de nouvelles communications de la part de l'AFC, pour les années concernées. Le grief de la violation du principe de la bonne foi tombe ainsi à faux.</w:t>
      </w:r>
    </w:p>
    <w:p>
      <w:r>
        <w:t>A/4238/2024 - 23/35 -</w:t>
      </w:r>
    </w:p>
    <w:p>
      <w:r>
        <w:rPr>
          <w:b/>
        </w:rPr>
        <w:t>E. 7.6</w:t>
      </w:r>
    </w:p>
    <w:p>
      <w:r>
        <w:t>La question de savoir quelles taxations fiscales sont déterminantes pour l'examen du respect du délai de péremption du droit de demander la restitution de cotisations, versées par le recourant pour les années 2002 à 2009 et par feu son père pour les années 2004 à 2009, peut cependant rester indécise au vu de ce qui suit. 8. Il s'agit d'examiner, ci-après, si l'intimée est fondée à s'écarter des données résultant des taxations fiscales établies par l'AFC et à apprécier celles-ci au regard du droit des assurances sociales. 8.1 Aux termes de l'art. 4 al. 1 LAVS, les cotisations des assurés qui exercent une activité lucrative sont calculées en pour-cent du revenu provenant de l'exercice de l'activité dépendante et indépendante. Selon l'art. 5 al. 2 LAVS, concernant les cotisations perçues sur le revenu provenant d’une activité dépendante,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RAVS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 En vertu de l'art. 9 LAVS,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9 al. 1 LAVS définit négativement la notion de revenu provenant d'une activité indépendante, en ce sens qu'elle comprend tout revenu autre que la rémunération versée pour un travail accompli conformément à l'art. 5 al. 2 LAVS dans une situation dépendante. Il s'ensuit que pour tout revenu provenant d'une activité lucrative, il faut d'abord examiner s'il entre dans la notion de salaire</w:t>
      </w:r>
    </w:p>
    <w:p>
      <w:r>
        <w:t>A/4238/2024 - 24/35 - déterminant au sens de l'art. 5 al. 2 LAVS. Si tel n'est pas le cas, il est considéré comme revenu provenant d'une activité lucrative indépendante (Michel VALTERIO, op. cit., n. 438). 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Selon les directives sur le salaire déterminant dans l'AVS, AI et APG (ci-après : DSD), dans leur version en vigueur au 1er janvier 2025, la qualification attribuée à tel ou tel revenu par l'autorité fiscale ne constitue pas un critère décisif (ch. 1038 DSD). Les participations au bénéfice des salariés font, en principe, partie du salaire déterminant (ch. 2007 DSD). Les parts aux bénéfices des employés ou ouvriers (qualifiées, par exemple, de dividendes) font partie du salaire déterminant, dans la mesure où elles dépassent l’intérêt d’éventuels fonds placés dans l’affaire (ch. 2008 DSD). 8.2 Conformément aux art. 4 et 5 LAVS, les cotisations AVS sont perçues uniquement sur les revenus provenant d'une activité lucrative, mais non sur le rendement du capital. Lorsqu'une société anonyme verse des prestations à des employés qui sont, en même temps, actionnaires de celle-ci, il s'agit, pour déterminer l'impôt fédéral direct comme les contributions de l'assurance sociale, de savoir si, et dans quelle mesure, ces prestations correspondent à une rémunération du travail (salaire déterminant) ou à une distribution (cachée) du bénéfice (revenu du capital), laquelle est en principe soumise à l'impôt fédéral direct au sens de l'art. 20 al. 1 let. c LIFD, puisqu'elle est fondée sur la qualité d'actionnaire du bénéficiaire. Les versements ou rémunérations qui représentent un pur rendement du capital ne font pas partie du salaire déterminant.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(art. 7 let. h RAVS). Il s'agit d'une rémunération qui trouve un fondement suffisant dans les rapports de travail. Les prestations qui ne peuvent être justifiées par les rapports de travail, ne font pas partie du salaire déterminant. De telles distributions de bénéfices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L'évaluation de ces</w:t>
      </w:r>
    </w:p>
    <w:p>
      <w:r>
        <w:t>A/4238/2024 - 25/35 - prestations doit se fonder, d'une part, sur une rémunération appropriée pour le travail fourni et, d'autre part, sur un rendement approprié de la fortune, la société disposant à cet égard d'une marge d'appréciation considérable. Il ne faut s'écarter de la répartition choisie par la société que si, cumulativement, il existe une disproportion manifeste entre la prestation de travail et le salaire, ou entre la fortune engagée et le dividende. Cela vaut aussi bien pour les autorités fiscales que pour les autorités AVS. Conformément à la jurisprudence, l'examen de l'adéquation se fait en mettant en relation, d'une part, le revenu AVS déclaré et le salaire usuel dans la branche et, d'autre part, le versement de dividendes et la valeur économique effective des actions (capital propre, y compris réserves ouvertes et latentes) (arrêts du Tribunal fédéral 9C_577/2022 du 7 décembre 2023 consid. 3.3 et 9C_105/2011 du 12 octobre 2011 consid. 5.2 et les références). 8.3 Aux termes de l'art. 27 RAVS, pour toutes les personnes exerçant une activité indépendante qui leur sont affiliées, les caisses de compensation demandent aux autorités fiscales cantonales de leur communiquer les indications nécessaires au calcul des cotisations. L'Office fédéral des assurances sociales édicte des directives sur les indications requises et la procédure de communication (al. 1). Les autorités fiscales cantonales transmettront les indications, au fur et à mesure, aux caisses de compensation pour chaque année fiscale (al. 2). Si elle n'a reçu aucune demande de communication pour une personne exerçant une activité indépendante, dont elle peut établir le revenu conformément à l'art. 23 RAVS, l'autorité fiscale cantonale communiquera spontanément les indications nécessaires à la caisse de compensation cantonale. Le cas échéant, celle-ci les transmettra à la caisse de compensation compétente (al. 3). 8.4 L'art. 17 RAVS précise, concernant le revenu provenant d'une activité indépendante, qu'il s'agit de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L'art. 17 RAVS formalise une harmonisation de la notion de revenu d'une activité indépendante, entre le droit de l'AVS et le droit fiscal. En principe, tous les revenus fiscalement imposables provenant de l'exercice d'une activité indépendante sont également soumis à cotisations, sous réserve de dispositions de la LAVS ou du RAVS prévoyant une solution différente (ATF 134 V 250 consid. 3.2 et les références). La détermination du revenu étant une tâche qui incombe aux autorités fiscales, l'assuré exerçant une activité lucrative indépendante doit donc faire valoir ses droits en matière de taxation - avec les effets que celle-ci peut avoir sur le calcul</w:t>
      </w:r>
    </w:p>
    <w:p>
      <w:r>
        <w:t>A/4238/2024 - 26/35 - des cotisations AVS - en premier lieu dans la procédure judiciaire fiscale (ATF 110 V 83 consid. 4 ; 110 V 368 ; 106 V 130 consid. 1 ; VSI 1997 p. 26 consid. 2b et la référence ; arrêt du Tribunal fédéral H 17/00 du 5 décembre 2000 consid. 2). 8.4.1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 soit le point de savoir s'il existe un revenu provenant d'une activité lucrative et, le cas échéant, si celui-ci résulte d'une activité lucrative indépendante ou dépendante –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contenues dans les communications fiscales (ATF 147 V 114 consid. 3.4.2 ; 145 V 50 consid. 3.3 ; 134 V 250 consid. 3.3 ; 121 V 80 consid. 2c ; arrêts du Tribunal fédéral 9C_77/2020 du 25 mars 2021 consid. 5.2 et 9C_162/2014 du 31 juillet 2014 consid. 3.1 ; ATAS/820/2021 du 18 août 2021 consid. 5c). 8.4.2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ATAS/820/2021 précité consid. 5c ; ATAS/903/2015 du 24 novembre 2015 consid. 8b). Selon la jurisprudence, il appartient aux caisses de compensation de juger de manière indépendante si un élément de revenu doit être qualifié de salaire déterminant ou de rendement du capital. Conformément à l'art. 23 RAVS, les caisses de compensation s'en tiennent, en général, à l'approche du droit fiscal fédéral. Afin d'assurer l'unité et la cohérence de l'ensemble de l'ordre juridique, il convient d'éviter que l'autorité fiscale et l'administration de l'AVS n'adoptent des approches différentes, sauf si des raisons déterminantes le justifient (ATF 134 V 297 consid. 2.3). 8.5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w:t>
      </w:r>
    </w:p>
    <w:p>
      <w:r>
        <w:t>A/4238/2024 - 27/35 - ceux qui lui paraissent les plus probables (ATF 126 V 353 consid. 5b ; 125 V 193 consid. 2 et les références ; 130 III 321 ss consid. 3.2 et 3.3). Aussi n'existe-t-il pas, en droit des assurances sociales, un principe selon lequel l'administration ou le juge devrait statuer, dans le doute, en faveur de l'assuré (ATF 126 V 319 consid. 5a). 9.</w:t>
      </w:r>
    </w:p>
    <w:p>
      <w:r>
        <w:t>9.1 En l'espèce, le recourant réclame la restitution de cotisations personnelles en se fondant sur les arrêts 2C_333/2017 et 2C_342/2017 rendus le 12 avril 2018 par le Tribunal fédéral à l'issue des deux procédures de rappels d'impôt des sociétés D______ et I______ desquels il ressort que ces dernières ont procédé à une distribution dissimulée de bénéfice en payant des montants surfaits pour la location de véhicules et de bennes appartenant à l'actionnaire (feu E______) et à son fils (le recourant) (cf. arrêts du Tribunal fédéral 2C_333/2017 consid. 2 et 2C_342/2017 consid. 2 du 12 avril 2018). La question se pose donc de savoir si la requalification de ces montants, en une distribution dissimulée de bénéfice par l'AFC et le juge fiscal, a une incidence sur leur prise en considération à titre de revenu de l'activité indépendante soumis à cotisations au sens de l'art. 9 al. 1 LAVS. 9.2 Conformément à la jurisprudence fédérale, la force contraignante des taxations fiscales sur lesquelles s'est fondée l'intimée pour rendre les décisions de cotisations concernées ne s'étend pas à la question de savoir si, et dans quelle mesure, les montants arrêtés par l'administration fiscale sont soumis à cotisation (cf. ATF 134 V 297 consid. 2.3). L'intimée est donc fondée à examiner si les montants perçus par le recourant et feu son père de la part de D______ et I______ doivent être considérés comme des revenus déterminants soumis à cotisations, au sens du droit de l'AVS. En principe, la qualification desdits montants en distribution dissimulée de bénéfice, soit en rendement du capital, a pour effet qu'ils ne devraient pas être soumis à cotisations (cf. arrêt du Tribunal fédéral 9C_577/2022 du 7 décembre 2023 consid. 3.3). En l'occurrence, dans le cadre de la procédure fiscale ayant pour objet la demande du recourant et de son épouse de réduire le revenu de l'activité indépendante de CHF 854'394.-, correspondant au montant payé en trop par D______ à la raison individuelle du recourant en 2010, le Tribunal fédéral a indiqué que l'AFC avait confirmé les revenus indiqués par les époux dans leur déclaration d'impôt pour 2010 (CHF 802'037.- au titre de l'activité lucrative indépendante au sein de sa raison individuelle et CHF 127'150.- au titre de son activité lucrative dépendante résultant essentiellement de son travail pour D______) et ajouté le montant de CHF 5'092.- à titre de reprise de charges non justifiées par l'usage commercial sur le revenu indépendant. Notre Haute-Cour a ensuite conclu que le revenu imposable de la période fiscale 2010 devait effectivement être réduit à hauteur du</w:t>
      </w:r>
    </w:p>
    <w:p>
      <w:r>
        <w:t>A/4238/2024 - 28/35 - montant susvisé (cf. arrêt du Tribunal fédéral 2C_857/2020 du 11 février 2021 consid. B ; pièce 37 – Intimée). Au vu de ces éléments, il apparaît que l'AFC et le Tribunal fédéral ont ainsi retenu que les montants qualifiés de distribution dissimulée de bénéfice devaient être considérés comme des revenus de l'activité indépendante du recourant. Dès lors, conformément à l'art. 23 al. 4 RAVS, l'intimée devrait en principe s'en tenir à cette qualification retenue par l'AFC et le juge fiscal, afin d'assurer l'unité et la cohérence de l'ensemble de l'ordre juridique (cf. ATF 134 V 297 consid. 2.3), ce qu'elle a d'ailleurs fait en rendant une nouvelle décision de cotisations personnelles pour l'année 2010 concernant le recourant, en date du 29 juin 2023, en se fondant sur une communication rectificative de l'AFC reçue le 21 juillet 2021 (cf. pièces 39 [p. 5] et 54 – Intimée). Toutefois, au vu de la qualité d'actionnaire unique de D______ de feu le père du recourant, ainsi que des fonctions d'administrateur occupées par les deux intéressés au sein de ces deux sociétés durant la période litigieuse, la question se pose de savoir dans quelle mesure les montants versés par ces deux sociétés anonymes correspondent à une rémunération du travail (salaire déterminant) soumise à cotisations, ou à une distribution dissimulée de bénéfice (rendement du capital), dès lors que la seconde ne constitue pas un revenu soumis à cotisations (cf. arrêts du Tribunal fédéral 9C_77/2020 du 25 mars 2021 consid. 6.1 ; H 93/06 du 19 octobre 2006 consid. 3.1 et 3.3). Il est à ce propos précisé que, selon le Tribunal fédéral, un assuré, qui a la qualité d'organe d'une personne morale, peut, en même temps, avoir vis-à-vis de la société le statut de salarié, comme celui d'indépendant. Pour qualifier l'indemnité, il faut se demander si l'activité pour laquelle celle-ci est versée est liée à la qualité d'organe de la société, ou si elle aurait pu être exercée tout aussi bien indépendamment de cette fonction (cf. ATF 105 V 113 ; RCC 1983 p. 22 ; RCC 1980 p. 207). Dans le cas d'espèce, les loyers étaient facturés à D______ et I______ par les entreprises individuelles dont étaient titulaires le recourant et feu son père. Or, dans une telle configuration, l'entreprise individuelle, dépourvue de personnalité juridique, se confond avec la personne physique qui en est la titulaire, de sorte qu'il importe peu que la rétribution soit versée directement à l'assuré par la société, ou par l'intermédiaire de l'entreprise individuelle. Seul est déterminant le fait que le montant perçu soit économiquement lié à un rapport de travail (cf. arrêt du Tribunal fédéral 9C_13/2023 du 22 novembre 2023 consid. 51 et les références). La chambre de céans constate à ce propos que, si l'intimée a, certes, cherché à réunir les informations nécessaires pour déterminer si les montants qualifiés de distribution dissimulée de bénéfice pour les années 2002 à 2009 constituaient des dividendes non soumis à cotisations, selon le droit de l'AVS, les pièces au dossier ne font pas état d'une analyse claire de la situation dans le cas d'espèce.</w:t>
      </w:r>
    </w:p>
    <w:p>
      <w:r>
        <w:t>A/4238/2024 - 29/35 - Il ressort, en effet, du courrier de l'intimée du 29 octobre 2021 que l'intimée a demandé au recourant et à feu son père de lui remettre leurs bilans et comptes de pertes et profits avant et après rectification des années 2002 à 2009 concernant le recourant, et des années 2004 à 2009 s'agissant du père de ce dernier, ainsi que des documents complémentaires concernant les activités salariées des deux intéressés (copie des contrats de travail, heures hebdomadaires de travail, postes occupés et cahier des charges, registre des actionnaires et capital social de chacune des deux sociétés anonymes, fonds propres investis, etc.) afin de vérifier si une partie des montants qualifiés de dividendes, dans la procédure fiscale de D______ et I______, devait être requalifiée en salaire, au regard du droit de l'AVS (cf. pièce 39 – Intimée). Le 27 janvier 2002, les intéressés ont alors répondu, en particulier, qu'il n'y avait pas de contrat de travail, que les deux intéressés travaillaient 40 heures par semaine, qu'ils n'avaient pas de cahier des charges (chacun d'entre eux étant administrateur et directeur) et que feu le père du recourant était propriétaire à 100% des actions de D______ et de I______ de 2002 à 2010 (cf. pièce 40 – Intimée). Le recourant et feu son père ont également remis à l'intimée les bilans de ces deux sociétés anonymes rectifiés après les reprises fiscales de 2002 à 2010, ainsi que leurs comptes des années 2002 à 2010, avant et après rectifications, tout en précisant que les fonds propres investis par feu le père du recourant dans les deux sociétés étaient représentés par le capital nominal de chacune des deux sociétés et par les réserves constituées par les bénéfices cumulés, étant précisé qu'il n'y avait pas eu d'apports supplémentaires (cf. pièce 42 – Intimée). Or, dans ses décisions des 15 février et 30 juin 2023, l'intimée n'a pas procédé à l'analyse ainsi initiée et n'a, en particulier, pas déterminé s'il existait une disproportion manifeste entre la prestation de travail du recourant et les dividendes perçus de D______ durant les années 2002 à 2009 (cf. pièce 48 – Intimée). Elle n'a pas non plus effectué cette analyse s'agissant des montants perçus par feu le père du recourant, qui était à la fois actionnaire et administrateur des deux sociétés anonymes (cf. pièce 56 – Intimée). Or, selon la jurisprudence fédérale, l'examen de l'adéquation se fait en mettant en relation, d'une part, le revenu AVS déclaré et le salaire usuel dans la branche et, d'autre part, le versement de dividendes et la valeur économique effective des actions (capital propre, y compris réserves ouvertes et latentes) (cf. arrêts du Tribunal fédéral 9C_577/2022 du 7 décembre 2023 consid.</w:t>
      </w:r>
    </w:p>
    <w:p>
      <w:r>
        <w:rPr>
          <w:b/>
        </w:rPr>
        <w:t>E. 12</w:t>
      </w:r>
    </w:p>
    <w:p>
      <w:r>
        <w:t>novembre 2019 pour les années 2004 à 2010 (cf. pièce 28 – Intimée). Ces communications fiscales rectificatives faisaient suite à des rappels d'impôt du</w:t>
      </w:r>
    </w:p>
    <w:p>
      <w:r>
        <w:rPr>
          <w:b/>
        </w:rPr>
        <w:t>E. 14</w:t>
      </w:r>
    </w:p>
    <w:p>
      <w:r>
        <w:t>octobre 2015, tel que cela ressort des indications figurant sur ces différentes communications dans les termes « rappel d'impôt notifié le 14.10.15 ». Or, dans un courrier du 29 octobre 2021, l'intimée a informé le recourant que l'AFC lui</w:t>
      </w:r>
    </w:p>
    <w:p>
      <w:r>
        <w:t>A/4238/2024 - 21/35 - avait indiqué oralement que les chiffres de ces communications étaient a priori similaires aux précédentes que l'intimée avait reçues et que ces montants n'excluaient donc pas les revenus qui auraient été requalifiés en distribution de bénéfice (cf. pièce 39, p. 3-4 – Intimée). Cette affirmation était manifestement fondée sur le courriel de l'AFC du 29 octobre 2021, indiquant que « le montant détourné concernait [le père du recourant] dont les rappels d'impôt notifiés le 14.10.2015 ont pris en compte, cela signifie que les communications 2002 à 2009 que vous avez reçues ne changeront pas. Pour [le recourant], les rappels d'impôt relatifs à ces années, notifiés le 14.10.2015, ne changeront pas, ce dernier étant administrateur des sociétés mises en cause dans l'affaire alors que son père en était l'actionnaire unique ». (cf. pièce 38 – Intimée). Il apparaît ainsi que l'AFC a tenu compte des revenus qualifiés en distribution dissimulée de bénéfice dans les procédures fiscales concernant D______ et I______ pour l'établissement des taxations rectificatives. Les éléments susvisés ne permettent donc pas d'établir, au degré de la vraisemblance prépondérante, que les rappels d'impôt ayant donné lieu aux taxations fiscales rectificatrices établies par l'AFC, s'agissant des revenus du recourant pour les années 2002 à 2009 et de feu son père pour les années 2004 à 2009, n'avaient aucunement pour objet les montants correspondants aux loyers requalifiés en distribution dissimulée de bénéfice, dans le cadre des procédures fiscales concernant D______ et I______.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