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ATAS/509/2011 vom 24. Mai 2011</w:t>
      </w:r>
    </w:p>
    <w:p>
      <w:r>
        <w:t>GE Cour de justice, 2011-05-24, FR</w:t>
      </w:r>
    </w:p>
    <w:p>
      <w:r>
        <w:rPr>
          <w:b/>
        </w:rPr>
        <w:t xml:space="preserve">Quelle: </w:t>
      </w:r>
      <w:r>
        <w:t>https://mcp.opencaselaw.ch/entscheid/ge_gerichte_ATAS_509_2011</w:t>
      </w:r>
    </w:p>
    <w:p>
      <w:r>
        <w:t>FR: GE_GERICHTE ATAS/509/2011 du 24 mai 2011</w:t>
      </w:r>
    </w:p>
    <w:p>
      <w:r>
        <w:t>IT: GE_GERICHTE ATAS/509/2011 del 24 maggio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Les décisions sur opposition peuvent faire l'objet d'un recours auprès du Tribunal cantonal des assurances sociales dans un délai de 30 jours (art. 56ss LPGA et art. 43 LPCC). Interjeté dans les délai et forme prescrits, le recours est dès lors recevable.</w:t>
      </w:r>
    </w:p>
    <w:p>
      <w:r>
        <w:rPr>
          <w:b/>
        </w:rPr>
        <w:t>E. 3</w:t>
      </w:r>
    </w:p>
    <w:p>
      <w:r>
        <w:t>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1er). Les art. 32 et 33 LPGA s’appliquent aux prestations des institutions d’utilité publique visées au chapitre 3 (al. 2).</w:t>
      </w:r>
    </w:p>
    <w:p>
      <w:r>
        <w:rPr>
          <w:b/>
        </w:rPr>
        <w:t>E. 4</w:t>
      </w:r>
    </w:p>
    <w:p>
      <w:r>
        <w:t>Le litige est limité au montant du loyer pris en compte dans le plan de calcul, l'assurée ayant renoncé à contester le loyer proportionnel retenu à raison de 4/5ème du 1er octobre 2009 au 30 juin 2010. Par ailleurs, le SPC n'a pas statué sur opposition sur la contestation du gain potentiel de l'assurée, invoquée pour la première fois dans l'acte de recours.</w:t>
      </w:r>
    </w:p>
    <w:p>
      <w:r>
        <w:rPr>
          <w:b/>
        </w:rPr>
        <w:t>E. 5</w:t>
      </w:r>
    </w:p>
    <w:p>
      <w:r>
        <w:t>a) L’art. 10 al. 1er let. a LPC prévoit, pour les personnes qui ne vivent pas en permanence ni pour une longue période dans un home ou dans un hôpital (personnes vivant à domicile), que les dépenses reconnues comprennent les montants destinés à la couverture des besoins vitaux, soit, par année 18'140 fr. pour les personnes seules (ch. 1), 27'210 fr. pour les couples (ch. 2), et 9'480 fr.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(ch. 3).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de 13'200 fr. pour les</w:t>
      </w:r>
    </w:p>
    <w:p>
      <w:r>
        <w:t>A/284/2011 - 7/9 - personnes seules (ch. 1), 15'000 fr. pour les couples et les personnes qui ont des enfants ayant droit à une rente d’orphelin ou donnant droit à une rente pour enfant de l’AVS ou de l’AI (ch. 2), et 3'600 fr. supplémentaires si la location d’un appartement permettant la circulation d’une chaise roulante est nécessaire (ch. 3). b) Au niveau cantonal, l'art. 6 LPCC prévoit que les dépenses reconnues sont celles énumérées par la loi fédérale. c)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d)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(ATF non publié du 17 août 2000, 1A.17/2000). Il s’agit pour les parties d’éviter qu’une réparation de la violation du droit d’être entendu n’ait pour conséquence de les priver de la possibilité de faire valoir leurs arguments devant deux autorités successives (ATFA non publié du 8 novembre 2002, I 431/02, consid. 3.1).</w:t>
      </w:r>
    </w:p>
    <w:p>
      <w:r>
        <w:rPr>
          <w:b/>
        </w:rPr>
        <w:t>E. 6</w:t>
      </w:r>
    </w:p>
    <w:p>
      <w:r>
        <w:t>Dans le cas d'espèce, le loyer effectivement acquitté par la recourante s'élève à 15'048 fr. depuis le 1er décembre 2008 et sans changement depuis lors. La prise en compte d'un loyer limité à 14'868 fr. est manifestement une erreur du SPC, ce que celui-ci a reconnu, ayant corrigé cet élément après l'audience, par décision du 14 avril et dès le 1er mai 2011, de sorte que la décision litigieuse est annulée sur ce point, le loyer de 15'048 fr. devant être pris en compte à concurrence du maximum légal de 15'000 fr. Le loyer proportionnel est confirmé à raison de 4/5 du 1er octobre 2009 au 30 juin 2010 conformément à la décision sur opposition.</w:t>
      </w:r>
    </w:p>
    <w:p>
      <w:r>
        <w:t>A/284/2011 - 8/9 -</w:t>
      </w:r>
    </w:p>
    <w:p>
      <w:r>
        <w:rPr>
          <w:b/>
        </w:rPr>
        <w:t>E. 7</w:t>
      </w:r>
    </w:p>
    <w:p>
      <w:r>
        <w:t>S'agissant de l'aggravation de l'état de santé de l'assurée, force est de constater qu'elle a été invoquée lors du recours pour la première fois, de sorte que la décision sur opposition, qui fixe les contours de l'objet du litige, ne se prononce pas sur ce point et sur les conséquences de cette aggravation sur la capacité de gain résiduelle de l'assurée et ses implications en termes de gain potentiel. La cause sera renvoyée au SPC sur ce point.</w:t>
      </w:r>
    </w:p>
    <w:p>
      <w:r>
        <w:rPr>
          <w:b/>
        </w:rPr>
        <w:t>E. 8</w:t>
      </w:r>
    </w:p>
    <w:p>
      <w:r>
        <w:t>Le recours est donc partiellement admis, uniquement sur la question du montant du loyer de sorte que l'indemnité de procédure allouée à la recourante est limitée à 1'000 fr.</w:t>
      </w:r>
    </w:p>
    <w:p>
      <w:r>
        <w:t>A/284/2011 - 9/9 -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