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ATAS/509/2010 vom 12. Mai 2010</w:t>
      </w:r>
    </w:p>
    <w:p>
      <w:r>
        <w:t>GE Cour de justice, 2010-05-12, FR</w:t>
      </w:r>
    </w:p>
    <w:p>
      <w:r>
        <w:rPr>
          <w:b/>
        </w:rPr>
        <w:t xml:space="preserve">Quelle: </w:t>
      </w:r>
      <w:r>
        <w:t>https://mcp.opencaselaw.ch/entscheid/ge_gerichte_ATAS_509_2010</w:t>
      </w:r>
    </w:p>
    <w:p>
      <w:r>
        <w:t>FR: GE_GERICHTE ATAS/509/2010 du 12 mai 2010</w:t>
      </w:r>
    </w:p>
    <w:p>
      <w:r>
        <w:t>IT: GE_GERICHTE ATAS/509/2010 del 12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Le 1er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w:t>
      </w:r>
    </w:p>
    <w:p>
      <w:r>
        <w:t>A/874/2010 - 7/14 - les conséquences juridiques font l'objet de la décision (ATF 129 V 1 consid. 1.2 p.</w:t>
      </w:r>
    </w:p>
    <w:p>
      <w:r>
        <w:rPr>
          <w:b/>
        </w:rPr>
        <w:t>E. 4</w:t>
      </w:r>
    </w:p>
    <w:p>
      <w:r>
        <w:t>La question litigieuse est celle de savoir si c’est à juste titre que le recourant s’est vu refuser toute prestation, soit une rente et une mesure d’ordre professionnel.</w:t>
      </w:r>
    </w:p>
    <w:p>
      <w:r>
        <w:rPr>
          <w:b/>
        </w:rPr>
        <w:t>E. 5</w:t>
      </w:r>
    </w:p>
    <w:p>
      <w:r>
        <w:t>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D’après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t>A/874/2010 - 8/14 -</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w:t>
      </w:r>
    </w:p>
    <w:p>
      <w:r>
        <w:t>A/874/2010 - 9/14 - assurances sociales, un principe selon lequel l’administration ou le juge devrait statuer, dans le doute, en faveur de l’assuré (ATF 126 V 322 consid. 5a).</w:t>
      </w:r>
    </w:p>
    <w:p>
      <w:r>
        <w:rPr>
          <w:b/>
        </w:rPr>
        <w:t>E. 8</w:t>
      </w:r>
    </w:p>
    <w:p>
      <w:r>
        <w:t>a) En l’espèce, les Drs N__________ et Q__________ ont retenu, en juillet 2009, un syndrome douloureux chronique, des lombalgies chroniques sur canal lombaire étroit et protrusion discale. Ils ont considéré que le recourant présentait une entière capacité de travail dans une activité adaptée Les limitations fonctionnelles étaient essentiellement liées à ses atteintes lombaires, concernaient les activités exercées en position debout ou principalement en marchant, le fait de se pencher, la position accroupie ou à genoux, la rotation en position assise ou debout, le travail en hauteur, le port de charges de plus de 7kg, ainsi que les efforts physiques importants. Plus de deux ans avant ce rapport, le médecin-conseil de l’OCE avait déjà conclu à une capacité de travail identique et à des limitations fonctionnelles similaires à celles retenues par les médecins précités. Le rapport du 8 mai 2009 du Dr O__________, lequel était le médecin traitant du recourant depuis 2002, confirme également l’entière capacité de travail du recourant. A noter que ce médecin n’a même pas retenu de limitations fonctionnelles. Quant au Dr S__________, il a estimé, dans son rapport du 29 septembre 2009, que le recourant ne pouvait plus travailler dans sa précédente activité. Toutefois, il était capable d’exercer une activité adaptée, en évitant les tâches exercées principalement en marchant et le port de charges de plus de 10kg. Les constatations de ce médecin rejoignent ainsi celles des Drs N__________ et Q__________. Au vu de tous ces rapports concordants, le médecin du SMR a déterminé que le recourant présentait une pleine capacité de travail dans une activité adaptée avec épargne rachidienne, alternance des positions et sans port répétitif de charges de plus de 10 kilogrammes ni position en porte-à-faux. Le seul rapport qui ait été écarté par le médecin du SMR est celui du Dr R__________, qui a une opinion contraire à celle de tous les autres médecins qui se sont prononcés sur l’état de santé et la capacité de travail du recourant. Ce médecin a en effet considéré que les atteintes lombaires de celui-ci ne lui permettaient plus d’exercer une activité lucrative depuis le 8 janvier 2007 et qu’on ne pouvait pas s’attendre à la reprise d’une telle activité. Cependant, force est de constater que ce médecin, lequel est spécialiste en gastroentérologie et hépatologie, a vraisemblablement dû recevoir le recourant pour des troubles gastriques (not. hernie hiatale mise en exergue par le Dr O__________ ou syndrome dyspepsique par les Drs N__________ et Q__________) et non pour des troubles lombaires, de sorte que son appréciation ne saurait remettre en cause les conclusions concordantes de tous les autres médecins ayant examiné le recourant. C’est ainsi à</w:t>
      </w:r>
    </w:p>
    <w:p>
      <w:r>
        <w:t>A/874/2010 - 10/14 - juste titre que son appréciation n’a pas été prise en considération par le médecin du SMR. Sur la base des rapports précités, il y a lieu de retenir que le recourant ne peut plus travailler dans les activités qu'il a exercées précédemment, à savoir comme palefrenier, aide de cuisine, nettoyeur et comme ouvrier chez X___________ SA. En effet, ces activités exigent essentiellement la position debout, voire la marche, ce qui est déconseillé au recourant. Par contre, dans une activité adaptée, respectant ses limitations fonctionnelles liées à ses troubles lombaires, il présente une entière capacité de travail.</w:t>
      </w:r>
    </w:p>
    <w:p>
      <w:r>
        <w:rPr>
          <w:b/>
        </w:rPr>
        <w:t>E. 9</w:t>
      </w:r>
    </w:p>
    <w:p>
      <w:r>
        <w:t>Il y a ainsi lieu d’établir son degré d’invalidité. En vertu de l’art. 28 al. 2 LAI dans sa teneur du 1er janvier 2004 au 31 décembre 2007,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w:t>
      </w:r>
    </w:p>
    <w:p>
      <w:r>
        <w:t>A/874/2010 - 11/14 -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w:t>
      </w:r>
    </w:p>
    <w:p>
      <w:r>
        <w:rPr>
          <w:b/>
        </w:rPr>
        <w:t>E. 10</w:t>
      </w:r>
    </w:p>
    <w:p>
      <w:r>
        <w:t>En l’occurrence, en ce qui concerne le revenu sans invalidité, l’intimé s’est, à juste titre, fondé sur les données communiquées par le dernier employeur du recourant en date du 12 juin 2008. Quant au revenu d’invalide, c’est également à raison que l’intimé l’a déterminé sur la base des données statistiques, attendu que le recourant n’a pas repris d’activité lucrative depuis décembre 2006. Rien ne permettant de remettre en cause le calcul de l’intimé, il doit être confirmé. Partant, le degré d’invalidité du recourant est nul, de sorte qu'il ne peut prétendre à une rente d'invalidité. Le recours sera ainsi rejeté sur ce point.</w:t>
      </w:r>
    </w:p>
    <w:p>
      <w:r>
        <w:rPr>
          <w:b/>
        </w:rPr>
        <w:t>E. 11</w:t>
      </w:r>
    </w:p>
    <w:p>
      <w:r>
        <w:t>Reste à déterminer si le recourant peut être mis au bénéfice d’une mesure d’ordre professionnel. a) 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Conformément à l’art. 8 al. 1bis LAI,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des mesures d’ordre professionnel (orientation professionnelle, formation professionnelle initiale, reclassement, placement, aide en capital). b) Selon l’art. 17 LAI, l’assuré a droit au reclassement dans une nouvelle profession si son invalidité rend cette mesure nécessaire et que sa capacité de gain peut ainsi, selon toute vraisemblance, être maintenue ou améliorée (al. 1er). D’après l’art. 15 LAI, l’assuré auquel son invalidité rend difficile le choix d’une profession ou l’exercice de son activité antérieure a droit à l’orientation professionnelle.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w:t>
      </w:r>
    </w:p>
    <w:p>
      <w:r>
        <w:t>A/874/2010 - 12/14 -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Par ailleurs,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d’ordre professionnel, CMRP, p. 16, no 2001 et 2002). Dans un récent arrêt no 9C_882/2008 du 19 octobre 2009, le Tribunal fédéral a rappelé que l'orientation professionnelle se démarque des autres mesures d'ordre professionnel (art. 16 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I 154/76 du 22 novembre 1976 consid. 2, in RCC 1977 p. 206; Meyer-Blaser, Rechtsprechung des Bundesgerichts zum IVG, ad Art. 15 IVG). Point n'est en principe besoin de présenter une perte de gain pour bénéficier d'une telle mesure (Arrêt du Tribunal fédéral 9C_385/2009 du 13 octobre 2009).</w:t>
      </w:r>
    </w:p>
    <w:p>
      <w:r>
        <w:rPr>
          <w:b/>
        </w:rPr>
        <w:t>E. 12</w:t>
      </w:r>
    </w:p>
    <w:p>
      <w:r>
        <w:t>a) En l’espèce, il a été établi que le degré d’invalidité du recourant est nul. Il ne saurait ainsi prétendre à une mesure de reclassement professionnel, attendu qu’une telle mesure requiert un degré d’invalidité d’au moins 20%. b) Cependant, le recourant ne peut plus exercer ses activités précédentes, soit celle de palefrenier, d'aide de cuisine, de nettoyeur ou d’ouvrier emballeur, en raison de ses atteintes au dos. Celles-ci limitent ainsi le choix d’une activité professionnelle. Par ailleurs, il ressort du dossier que le recourant est motivé pour débuter une nouvelle activité lucrative. En effet, déjà dans sa demande de prestations, il a exposé qu’il souhaitait trouver une solution pour exercer une activité adaptée à ses problèmes de santé. Il a également mis en exergue avoir essayé de trouver une telle activité, mais qu'il présentait d’importantes douleurs après quelques semaines, de</w:t>
      </w:r>
    </w:p>
    <w:p>
      <w:r>
        <w:t>A/874/2010 - 13/14 - sorte que ses contrats de travail étaient résiliés. De surcroît, le recourant n’est âgé que de 30 ans et a encore toute sa vie professionnelle devant lui. Il convient ainsi de constater que le recourant remplit les conditions légales pour bénéficier d'une mesure d’orientation professionnelle, laquelle lui permettra d’établir un bilan de compétence et d’apprendre à cibler les activités réalisables. Il est à relever à cet égard que cela a également été préconisé par la Dresse T_________, dans son avis médical du 30 novembre 2009, où elle a indiqué que l'activité adaptée devrait être déterminée par un spécialiste en réadaptation. Dans le cadre de cette mesure, l’intimé pourra organiser des stages pratiques, mettre en place un examen plus étendu dans des centres spécialisés de formation professionnelle ou de réadaptation, sur le marché de l’emploi ou dans des centres d’observation professionnelle (CMRP, p. 16, no 2003). A l’issue de cette mesure, le recourant pourra déterminer les activités qui lui restent ouvertes.</w:t>
      </w:r>
    </w:p>
    <w:p>
      <w:r>
        <w:rPr>
          <w:b/>
        </w:rPr>
        <w:t>E. 13</w:t>
      </w:r>
    </w:p>
    <w:p>
      <w:r>
        <w:t>Partant, le recours sera partiellement admis et le recourant mis au bénéfice d’une mesure d’orientation professionnelle.</w:t>
      </w:r>
    </w:p>
    <w:p>
      <w:r>
        <w:rPr>
          <w:b/>
        </w:rPr>
        <w:t>E. 14</w:t>
      </w:r>
    </w:p>
    <w:p>
      <w:r>
        <w:t>L'intimé sera condamné à verser au recourant une indemnité de 500 fr. à titre de dépens.</w:t>
      </w:r>
    </w:p>
    <w:p>
      <w:r>
        <w:rPr>
          <w:b/>
        </w:rPr>
        <w:t>E. 15</w:t>
      </w:r>
    </w:p>
    <w:p>
      <w:r>
        <w:t>Au vu de l'issue du recours, l’émolument de justice, fixé à 200 fr., est mis à la charge de l'intimé (art. 69 al. 1bis LAI).</w:t>
      </w:r>
    </w:p>
    <w:p>
      <w:r>
        <w:t>A/874/2010 - 14/14 -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