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ATAS/508/2020 vom 24. Juni 2020</w:t>
      </w:r>
    </w:p>
    <w:p>
      <w:r>
        <w:t>GE Cour de justice, 2020-06-24, FR</w:t>
      </w:r>
    </w:p>
    <w:p>
      <w:r>
        <w:rPr>
          <w:b/>
        </w:rPr>
        <w:t xml:space="preserve">Quelle: </w:t>
      </w:r>
      <w:r>
        <w:t>https://mcp.opencaselaw.ch/entscheid/ge_gerichte_ATAS_508_2020</w:t>
      </w:r>
    </w:p>
    <w:p>
      <w:r>
        <w:t>FR: GE_GERICHTE ATAS/508/2020 du 24 juin 2020</w:t>
      </w:r>
    </w:p>
    <w:p>
      <w:r>
        <w:t>IT: GE_GERICHTE ATAS/508/2020 del 24 giugno 2020</w:t>
      </w:r>
    </w:p>
    <w:p>
      <w:pPr>
        <w:pStyle w:val="Heading2"/>
      </w:pPr>
      <w:r>
        <w:t>Erwägungen</w:t>
      </w:r>
    </w:p>
    <w:p>
      <w:r>
        <w:rPr>
          <w:b/>
        </w:rPr>
        <w:t>E. 15</w:t>
      </w:r>
    </w:p>
    <w:p>
      <w:r>
        <w:t>Par rapport du 29 janvier 2015, le Dr J______ a attesté d’une totale incapacité de travail et signalé une aggravation de l’état de santé de sa patiente depuis le mois d’octobre 2014 en raison d’un état dépressif.</w:t>
      </w:r>
    </w:p>
    <w:p>
      <w:r>
        <w:rPr>
          <w:b/>
        </w:rPr>
        <w:t>E. 16</w:t>
      </w:r>
    </w:p>
    <w:p>
      <w:r>
        <w:t>Dans un rapport du 11 septembre 2015, la doctoresse K______, spécialiste FMH en psychiatrie et psychothérapie, a diagnostiqué, avec effets sur la capacité de travail, un état dépressivo-anxieux secondaire aux fortes douleurs au genou gauche. Sans effet sur ladite capacité, elle a noté des maux de tête depuis un an, un excès de cholestérol et une obésité apparue après l’accident. Elle a indiqué que sa patiente, qu’elle suivait depuis le 20 août 2015, était en incapacité totale de travail depuis le jour du sinistre car elle présentait d’importantes difficultés pour marcher, boitait beaucoup et se déplaçait avec une béquille. Elle avait constaté un état dépressivo- anxieux avec des pleurs, des difficultés de concentration, des insomnies, une</w:t>
      </w:r>
    </w:p>
    <w:p>
      <w:r>
        <w:t>A/3066/2019 - 5/26 - diminution de l’appétit et une fatigue. Le pronostic dépendait du traitement du genou.</w:t>
      </w:r>
    </w:p>
    <w:p>
      <w:r>
        <w:rPr>
          <w:b/>
        </w:rPr>
        <w:t>E. 17</w:t>
      </w:r>
    </w:p>
    <w:p>
      <w:r>
        <w:t>Le 26 octobre 2015, le Dr J______ a indiqué à l’OAI que l’état de santé de sa patiente était stationnaire, avec l’évolution de la gonarthrose tri-compartimentale, un léger mieux de l’état dépressif, une surcharge pondérale et un lupus cutané. L’incapacité de travail était totale en raison de l’impossibilité de se déplacer efficacement.</w:t>
      </w:r>
    </w:p>
    <w:p>
      <w:r>
        <w:rPr>
          <w:b/>
        </w:rPr>
        <w:t>E. 18</w:t>
      </w:r>
    </w:p>
    <w:p>
      <w:r>
        <w:t>Dans un avis du 8 décembre 2015, la doctoresse L______, spécialiste FMH en médecine interne générale et médecin auprès du service médical régional de l’OAI (ci-après : le SMR), a considéré, au vu des éléments médicaux rapportés dans l’expertise du Dr H______, qu’il était permis de retenir une incapacité de travail totale et durable dans l’activité habituelle d’aide de cuisine, depuis le 25 avril 2013. Les limitations fonctionnelles étaient en lien avec l’arthrose qui contre-indiquait tout port de charges lourdes, la position debout prolongée, la marche prolongée ou en terrain irrégulier, l’utilisation répétée d’escaliers, le travail en hauteur et les mouvements de flexion-extension répétée du genou gauche. Le pronostic évolutif de la gonarthrose n’était pas favorable puisque cette atteinte était amenée à se péjorer avec l’âge et que l’indication à une prothèse n’était pas retenue au vu du jeune âge de l’intéressée. Comme l’attestait l’expert, l’accident d’avril 2013 avait justifié une incapacité de travail totale dans toute activité durant une année en raison de la fracture du péroné, de la période de décharge, du déconditionnement musculaire et de la rééducation prolongée. À compter du mois d’avril 2014, du point de vue rhumatologie, on devait considérer que l’assurée avait retrouvé une capacité de travail entière dans une activité sédentaire effectuée en position assise. D’un point de vue psychiatrique, l’assurée présentait un épisode dépressif réactionnel depuis le mois d’octobre 2014, mais la Dresse K______ avait relaté des limitations fonctionnelles d’ordre somatique uniquement, de sorte qu’une expertise était préconisée.</w:t>
      </w:r>
    </w:p>
    <w:p>
      <w:r>
        <w:rPr>
          <w:b/>
        </w:rPr>
        <w:t>E. 19</w:t>
      </w:r>
    </w:p>
    <w:p>
      <w:r>
        <w:t>L’OAI a confié une expertise psychiatrique au Département de santé mentale et de psychiatrie des HUG. La doctoresse M______, psychiatre, et le docteur N______, spécialiste FMH en psychiatrie et psychothérapie, ont rendu leur rapport le 10 novembre 2016, après trois entretiens avec l’assurée entre les 14 juillet et 2 septembre 2016, un entretien téléphonique avec la Dresse K______, un entretien avec le Dr J______, et l’étude du dossier. Les experts ont consigné l’anamnèse, les plaintes de l’intéressée et le status clinique, puis ont retenu le diagnostic d’épisode dépressif moyen avec syndrome somatique (F32.11) depuis 2014 avec répercussions sur la capacité de travail. L’état psychique, marqué par une tristesse profonde, une dévalorisation personnelle, un pessimisme quant à l’avenir et une limitation de la capacité à se projeter dans l’avenir, rendaient difficile l’exercice d’une activité professionnelle à l’heure actuelle. En effet, les symptômes dépressifs présentés durant l’expertise ne permettaient pas à l’assurée d’envisager une reprise du travail. Les limitations psychiques et mentales étaient liées au premier plan au</w:t>
      </w:r>
    </w:p>
    <w:p>
      <w:r>
        <w:t>A/3066/2019 - 6/26 - trouble dépressif, actuellement de degré moyen, ainsi qu’aux plaintes somatiques, soit des céphalées et des douleurs dorsales, qui pouvaient être secondaires à la dépression. Elles étaient caractérisées par un profond abattement moral, une importante anergie, un manque de motivation lié au sentiment de détresse, aux déficits d’attention et de concentration, et à une fatigabilité chronique due aux troubles du sommeil. Ces restrictions réduisaient la capacité de travail dans toute activité lucrative, laquelle était nulle depuis le mois d’octobre 2014. L’assurée se montrait partiellement capable de s’adapter à un environnement professionnel et une reprise d’activité devrait se faire dans un endroit calme, pas loin de son domicile, préférentiellement dans une structure de petite ou moyenne taille avec un emploi du temps et des missions précises et acceptées par l’intéressée. Actuellement, il était entendu que la capacité d’adaptation à un éventuel environnement professionnel était réduite en raison de l’état dépressif. Des mesures de réadaptation professionnelle étaient envisageables et l’assurée pourrait bénéficier, sous réserve de l’amélioration de son état dépressif, d’une reprise de travail progressive accompagnée par un suivi psychiatrique. La capacité de travail pourrait être améliorée par une réintégration professionnelle progressive et la mise en place, au moins au début, d’une activité à temps partiel. L’expertisée ne bénéficiait actuellement pas de suivi psychiatrique car celui débuté auprès de la Dresse K______ avait été interrompu pour des raisons financières. Toutefois, on pouvait raisonnablement penser qu’avec un tel suivi régulier et une réévaluation de sa médication, l’état dépressif pourrait s’améliorer. Sur le plan médicamenteux, il serait souhaitable d’effectuer un dosage du traitement antidépresseur puis d’ajuster ou de modifier la médication en conséquence. De telles mesures pourraient améliorer la capacité de travail à 50% dans un premier temps. Une augmentation progressive de ce taux pourrait ensuite intervenir. L’activité adaptée devrait être relativement peu stressante, au calme et tenir compte de la vulnérabilité de l’expertisée.</w:t>
      </w:r>
    </w:p>
    <w:p>
      <w:r>
        <w:rPr>
          <w:b/>
        </w:rPr>
        <w:t>E. 20</w:t>
      </w:r>
    </w:p>
    <w:p>
      <w:r>
        <w:t>Dans un rapport du 15 mars 2017, la Dresse L______ a considéré, sur la base des rapports d’expertise, que l’assurée avait été en incapacité de travail totale durant une année dans toute activité en raison de la fracture du péroné, et qu’elle avait retrouvé, à compter du mois d’avril 2014, une capacité de travail entière dans une activité sédentaire effectuée en position assise. Du point de vue psychique, un trouble dépressif s’était installé progressivement depuis l’accident et justifiait une incapacité totale de travail depuis le 1er octobre 2014. Au jour de l’expertise, la capacité de travail résiduelle était estimée à 50% dans une activité adaptée et l’intéressée était apte à s’adapter à un environnement professionnel. Le suivi psychiatrique débuté en août 2015 auprès de la Dresse K______ avait été interrompu pour des raisons financières, mais un tel suivi serait susceptible d’améliorer la symptomatologie dépressive. Un suivi hebdomadaire et l’adaptation du traitement antidépresseur après dosage sanguin étaient exigibles. Il y avait lieu d’en informer l’assurée et sa psychiatre traitante.</w:t>
      </w:r>
    </w:p>
    <w:p>
      <w:r>
        <w:t>A/3066/2019 - 7/26 -</w:t>
      </w:r>
    </w:p>
    <w:p>
      <w:r>
        <w:rPr>
          <w:b/>
        </w:rPr>
        <w:t>E. 21</w:t>
      </w:r>
    </w:p>
    <w:p>
      <w:r>
        <w:t>Selon l’extrait de compte individuel de l’assurée, cette dernière a perçu un revenu annuel de CHF 42'280.- en 2013 (CHF 29'062.- versés par O______, CHF 3'588.- par P______ et CHF 9'630.- par Q______).</w:t>
      </w:r>
    </w:p>
    <w:p>
      <w:r>
        <w:rPr>
          <w:b/>
        </w:rPr>
        <w:t>E. 22</w:t>
      </w:r>
    </w:p>
    <w:p>
      <w:r>
        <w:t>Le 9 octobre 2018, l’OAI a déterminé les revenus à prendre en considération pour la perte de gain. Il a noté que le revenu sans invalidité se serait élevé à CHF 47'975.- pour 2014 compte tenu du salaire versé par O______ (CHF 34'606.-) et des deux autres revenus annuels (CHF 9'631.- indexés à CHF 9'722.- pour 2014 et CHF 3'588.- indexés à CHF 3'647.- pour 2014). Quant au revenu avec invalidité, il devait être établi sur la base de l’ESS 2014 (CHF 4'347.- par mois [T1, activités de niveau 1, total femmes], soit CHF 54'381.- après adaptation à la durée normale de travail et annualisation), ce qui donnait un salaire de CHF 48'943.- (après abattement de 10%) pour 2014. Pour 2016, le revenu sans invalidité était porté à CHF 48'621.- et le revenu avec invalidité à CHF 55'113.- après indexation. Compte tenu du taux de la capacité de travail raisonnablement exigible (50%), le revenu d’invalide était de CHF 27'557.-. Il en découlait un degré d’invalidité de 43.3%.</w:t>
      </w:r>
    </w:p>
    <w:p>
      <w:r>
        <w:rPr>
          <w:b/>
        </w:rPr>
        <w:t>E. 23</w:t>
      </w:r>
    </w:p>
    <w:p>
      <w:r>
        <w:t>En date du 15 novembre 2018, le Dr J______ a complété une demande de renseignements envoyée par l’OAI à l’assurée et indiqué que cette dernière n’avait pu reprendre aucune activité professionnelle, vu l’état des genoux, l’état dépressif et les lombalgies suite à la prise pondérale.</w:t>
      </w:r>
    </w:p>
    <w:p>
      <w:r>
        <w:rPr>
          <w:b/>
        </w:rPr>
        <w:t>E. 24</w:t>
      </w:r>
    </w:p>
    <w:p>
      <w:r>
        <w:t>En date du 6 décembre 2018, l’OAI a informé l’assurée qu’il envisageait de lui accorder une rente entière d’invalidité du 1er octobre 2015 au 31 décembre 2016, puis un quart de rente dès le 1er janvier 2017. Il a retenu que l’intéressée était en incapacité totale d’exercer son activité habituelle depuis le 25 avril 2013. Au terme du délai d’attente d’une année, soit le 25 avril 2014, elle disposait toutefois d’une capacité de travail de 100% dans une activité adaptée à son état de santé. Après comparaison des revenus sans invalidité (CHF 48'943.-) et avec invalidité (CHF 47’975.-), la perte de gain était nulle et l’assurée n’avait donc pas le droit à une rente. En raison d’une nouvelle atteinte à la santé, l’intéressée avait été en incapacité totale de travail dans toute activité, dès le 1er octobre 2014. À la fin du nouveau délai d’attente d’une année, soit le 1er octobre 2015, la perte de gain était totale et ouvrait le droit à une rente entière sur la base d’un degré d’invalidité de 100%. Dès le 2 septembre 2016, l’assurée pouvait exercer à 50% une activité adaptée à ses limitations fonctionnelles. Il résultait de la comparaison des gains sans invalidité (CHF 48'621.-) et avec invalidité (CHF 27'557.-) une perte de CHF 21'064.- correspondant à un degré d’invalidité de 43.3%. Ainsi, le taux d’invalidité était de 43% dès le 1er janvier 2017, soit trois mois après l’amélioration de l’état de santé. Enfin, des mesures professionnelles n’étaient pas indiquées, faute de permettre la sauvegarde ou l’amélioration notable de la capacité de travail.</w:t>
      </w:r>
    </w:p>
    <w:p>
      <w:r>
        <w:rPr>
          <w:b/>
        </w:rPr>
        <w:t>E. 25</w:t>
      </w:r>
    </w:p>
    <w:p>
      <w:r>
        <w:t>Par courrier du 13 décembre 2018, l’assurée a contesté la position de l’OAI et soutenu que son état de santé s’aggravait. Les douleurs avaient fortement augmenté, en même temps que son poids, et elle était suivie par un psychiatre et un interniste.</w:t>
      </w:r>
    </w:p>
    <w:p>
      <w:r>
        <w:t>A/3066/2019 - 8/26 - Elle a joint un rapport du 1er novembre 2018 relatif à une IRM de la colonne lombaire pratiquée en raison de douleurs lombaires chroniques avec une irradiation dans les membres inférieurs à prédominance gauche. Cet examen avait permis de conclure à une discrète spondylarthrose en L3-L4 et L5-S1 avec une discopathie L5-S1 légèrement protrusive, sans hernie discale ou signe de conflit disco- radiculaire.</w:t>
      </w:r>
    </w:p>
    <w:p>
      <w:r>
        <w:rPr>
          <w:b/>
        </w:rPr>
        <w:t>E. 26</w:t>
      </w:r>
    </w:p>
    <w:p>
      <w:r>
        <w:t>Dans un avis du 19 mars 2019, la Dresse L______ a considéré que les éléments médicaux apportés en procédure d’audition ne parlaient pas en faveur d’une aggravation de l’état de santé de l’assurée et n’étaient pas de nature à modifier ses conclusions précédentes.</w:t>
      </w:r>
    </w:p>
    <w:p>
      <w:r>
        <w:rPr>
          <w:b/>
        </w:rPr>
        <w:t>E. 27</w:t>
      </w:r>
    </w:p>
    <w:p>
      <w:r>
        <w:t>Par décision du 25 juin 2019, l’OAI a octroyé à l’assurée une rente entière d’invalidité du 1er octobre 2015 au 31 décembre 2016, diminuée à un quart de rente dès le 1er janvier 2017 pour les motifs évoqués dans son projet de décision du 13 décembre 2018, dès lors que les éléments apportés par l’assurée à l’appui de son opposition ne parlaient pas en faveur d’une aggravation de son état de santé.</w:t>
      </w:r>
    </w:p>
    <w:p>
      <w:r>
        <w:rPr>
          <w:b/>
        </w:rPr>
        <w:t>E. 28</w:t>
      </w:r>
    </w:p>
    <w:p>
      <w:r>
        <w:t>Le 4 juillet 2019, l’assurée a contesté auprès de l’OAI la décision du 25 juin 2019. Elle a rappelé que son poids avait atteint 90 kg, qu’elle n’arrivait quasiment plus à marcher, que sa dépression était stable et importante. En aucun cas il n’y avait eu une amélioration de son état de santé, étant précisé qu’elle souffrait également de difficultés de concentration, avec une tristesse importante, des pleurs fréquents et des insomnies.</w:t>
      </w:r>
    </w:p>
    <w:p>
      <w:r>
        <w:rPr>
          <w:b/>
        </w:rPr>
        <w:t>E. 29</w:t>
      </w:r>
    </w:p>
    <w:p>
      <w:r>
        <w:t>Le 8 juillet 2019, l’OAI a rappelé à l’assurée les voies de droit.</w:t>
      </w:r>
    </w:p>
    <w:p>
      <w:r>
        <w:rPr>
          <w:b/>
        </w:rPr>
        <w:t>E. 30</w:t>
      </w:r>
    </w:p>
    <w:p>
      <w:r>
        <w:t>Par acte du 26 août 2019, l’assurée, représentée par une mandataire, a interjeté recours contre la décision du 25 juin 2019. Elle a conclu, sous suite de frais et dépens, préalablement, à l’octroi d’un délai pour compléter son écriture et, principalement, à l’annulation de la décision litigieuse en tant qu’elle réduisait sa rente entière à un quart de rente dès le 1er janvier 2017. En substance, la recourante a contesté le taux de la capacité de travail retenu par l’intimé, tant en ce qui concernait ses atteintes somatiques que psychiques, niant toute amélioration de son état de santé depuis le mois de septembre 2016. Elle a également contesté le calcul du degré d’invalidité, en particulier les montants retenus à titre de salaires avec et sans invalidité, et soutenu qu’un abattement de 15% au moins devait être appliqué. Elle a annexé un rapport du Dr J______ du 27 juin 2019, lequel s’est déclaré choqué par la décision de l’intimé. Selon lui, sa patiente était en totale incapacité de travail depuis l’accident, en raison de ses problèmes de genou et de sa prise pondérale, qui avaient entrainé une détérioration de la hanche droite, du genou droit et de son état dépressif.</w:t>
      </w:r>
    </w:p>
    <w:p>
      <w:r>
        <w:rPr>
          <w:b/>
        </w:rPr>
        <w:t>E. 31</w:t>
      </w:r>
    </w:p>
    <w:p>
      <w:r>
        <w:t>En date du 26 novembre 2019, la recourante a complété son recours dans le délai octroyé à cet effet et conclu, préalablement, à la mise en œuvre d’une expertise judiciaire pluridisciplinaire. Elle a relevé que la décision litigieuse était basée sur deux expertises, soit l’expertise orthopédique du 10 juillet 2014 et l’expertise</w:t>
      </w:r>
    </w:p>
    <w:p>
      <w:r>
        <w:t>A/3066/2019 - 9/26 - psychiatrique du 10 novembre 2016. Or, son état de santé s’était considérablement aggravé depuis ces expertises. De plus, la première n’était pas pertinente car elle avait été diligentée par l’assureur-accidents qui ne répondait pas des conséquences de la maladie. Quant à la seconde, elle ne remplissait pas les réquisits jurisprudentiels pour se voir attribuer une pleine valeur probante. Elle sollicitait donc la reprise de l’instruction. Elle a produit : - un rapport du Dr D______ du 12 juillet 2019 retenant les diagnostics de gonarthrose varisante des deux côtés prédominante à gauche, d’œdème des membres inférieurs en rapport avec une insuffisance veineuse sur un status variqueux et de lombalgies chroniques avec des irradiations dans la fesse droite en rapport avec une discopathie protrusive L5-S1 ; le périmètre de marche de la recourante était limité à moins d’une demi-heure en raison des douleurs mécaniques des genoux et la position assise était également pénible au-delà d’une demi-heure ; les palpations de l’angle iliolombaire droit et de la fesse étaient sensibles ; le bilan radiologique du jour montrait une gonarthrose bi- compartimentale fémoro-tibiale des deux côtés avec un pincement fémoro-tibial interne des deux côtés ; en conclusion, la recourante présentait un important handicap à la marche s’étant aggravé depuis 2013, susceptible de s’aggraver dans les prochaines années et de faire considérer un traitement chirurgical de type prothétique ; - un rapport de la Dresse K______ du 18 juillet 2019 attestant que l’état de santé psychique de la recourante n’avait fait que s’empirer depuis qu’elle la suivait, soit depuis le 20 août 2015, en raison de l’augmentation des douleurs articulaires ; elle souffrait également des effets secondaires de sa médication antalgique ; elle souhaitait travailler à nouveau pour améliorer les finances familiales, mais ignorait quelle activité pourrait être adaptée ; - un rapport suite à des radiographies des genoux du 31 octobre 2019 concluant à une gonarthrose bilatérale prédominante à droite ; - un rapport suite à des échographies des genoux du 1er novembre 2019 ayant permis de déceler un kyste poplité à gauche ; - un certificat du Dr D______ du 6 novembre 2019 indiquant qu’il avait examiné la recourante en urgence le 5 novembre 2019 en raison d’une aggravation de la symptomatologie douloureuse des genoux résistant aux différents traitements ; des injections de morphine étaient restées sans effet sur la symptomatologie ; le bilan radiologique du 5 novembre 2019 montrait une gonarthrose varisante évolutive sévère à gauche ; compte tenu de cette importante dégradation symptomatique et radiologique, il avait orienté la recourante vers les HUG pour évaluer la mise en place d’une prothèse totale du genou à gauche ; - un rapport de la Dresse K______ du 15 novembre 2019 signalant une aggravation depuis son rapport du 18 juillet 2019 ; la recourante restreignait ses</w:t>
      </w:r>
    </w:p>
    <w:p>
      <w:r>
        <w:t>A/3066/2019 - 10/26 - visites médicales pour des raisons financières ; elle était très déprimée de réaliser que les antidépresseurs n’amélioraient pas son état, qu’elle grossissait, probablement en raison d’un repli sur soi et de l’inactivité secondaire à ses douleurs qui à leur tour péjoraient la dépression ; elle ne pouvait plus se déplacer sans cannes ; - un courrier des HUG du 15 novembre 2019 la convoquant à une consultation d’orthopédie du genou.</w:t>
      </w:r>
    </w:p>
    <w:p>
      <w:r>
        <w:rPr>
          <w:b/>
        </w:rPr>
        <w:t>E. 32</w:t>
      </w:r>
    </w:p>
    <w:p>
      <w:r>
        <w:t>Dans sa réponse du 11 décembre 2019, l’OAI a conclu au rejet du recours, considérant que la recourante n’avait fait mention d’aucun élément susceptible de remettre en cause ses conclusions. Le dossier contenait suffisamment d’indications médicales fiables. Concernant l’abattement, il avait été fixé à 10% pour la première période afin de tenir compte des limitations fonctionnelles. À partir du 2 septembre 2016, la capacité de travail était de 50% et les restrictions ne pouvaient pas se répercuter une nouvelle fois sur le revenu d’invalide puisqu’elles avaient déjà été incluses dans l’évaluation de la capacité de travail résiduelle. Les critères habituellement admis ne permettaient pas de réduction supplémentaire. L’intimé a annexé un rapport de la doctoresse R______, médecin auprès du SMR, du 9 décembre 2019. Après examen des documents produits par la recourante dans le cadre de la procédure, le SMR était d’avis que, sur le plan orthopédique, la situation avait évolué avec la présence d’une gonarthrose qui était actuellement bilatérale et l’indication à la pose d’une prothèse à gauche. Le kyste décrit sur l’échographie du 1er novembre 2019 était déjà connu en 2013. Les limitations fonctionnelles d’épargne des genoux demeuraient semblables et même si les deux genoux étaient atteints, une activité de type sédentaire demeurait tout à fait exigible, même si la recourante se déplaçait avec des cannes. Concernant les lombalgies, il n’y avait pas de signes objectifs pour une aggravation par rapport à 2018, date de la première IRM lombaire. Une insuffisance veineuse n’entrainait pas d’incapacité de travail, mais des limitations fonctionnelles qui étaient déjà comprises dans les restrictions d’épargne des genoux. Ainsi, sur le plan orthopédique, la gonarthrose bilatérale n’entrainait pas de nouvelles restrictions et une activité sédentaire demeurait exigible. Au niveau psychique, les rapports de la psychiatre traitante ne contenaient pas d’éléments objectifs permettant au SMR de revoir ses précédentes conclusions basées sur le rapport d’expertise du 10 novembre 2016. En effet, en dehors de l’aggravation des douleurs qui étaient subjectives, la psychiatre ne faisait aucune description clinique objective. Ainsi, les rapports produits n’apportaient pas d’éléments objectifs permettant au SMR de modifier son appréciation du cas.</w:t>
      </w:r>
    </w:p>
    <w:p>
      <w:r>
        <w:rPr>
          <w:b/>
        </w:rPr>
        <w:t>E. 33</w:t>
      </w:r>
    </w:p>
    <w:p>
      <w:r>
        <w:t>Le 30 janvier 2020, la recourante a persisté, en particulier concernant la mise sur pied d’une expertise judiciaire. S’agissant de l’abattement, elle a soutenu qu’en présence d’un assuré de plus 50 ans, la jurisprudence insistait sur l’effet de l’âge combiné avec un handicap qui devait faire l’objet d’un examen concret. Il fallait tenir compte de l’interdépendance des facteurs personnels et professionnels entrant</w:t>
      </w:r>
    </w:p>
    <w:p>
      <w:r>
        <w:t>A/3066/2019 - 11/26 - en ligne de compte qui contribuaient à désavantager un assuré sur le marché du travail après une absence prolongée, ce qui était son cas.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Si le délai, compté par jours ou par mois, doit être communiqué aux parties, il commence à courir le lendemain de la communication (art. 38 al.1 LPGA). Les délais en jours ou en mois fixés par la loi ou par l’autorité ne courent pas du 15 juillet au 15 août inclusivement (art. 38 al. 4 let. b LPGA et art. 89C let. b LPA). Interjeté dans la forme et le délai prévus par la loi, le recours du 26 août 2019 est recevable. 4. Le litige porte sur le bien-fondé de la décision de l’intimé du 25 juin 2019 en tant qu’elle réduit la rente entière accordée à compter du 1er octobre 2015 à un quart de rente dès le 1er janvier 2017, sur la base d’un degré d’invalidité de 43%. 5.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 17 LPGA. b. L'art. 17 al. 1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w:t>
      </w:r>
    </w:p>
    <w:p>
      <w:r>
        <w:t>A/3066/2019 - 12/26 - santé, mais aussi lorsque celui-ci est resté en soi le même, mais que ses conséquences sur la capacité de gain ont subi un changement important (ATF 130 V 343 consid. 3.5 ; ATF 113 V 273 consid. 1a ;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6.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7. En vertu de l’art. 28 al. 2 LAI, l’assuré a droit à une rente entière s’il est invalide à 70% au moins, à un trois-quarts de rente s'il est invalide à 60% au moins, à une demi-rente s’il est invalide à 50% au moins, ou à un quart de rente s’il est invalide à 40% au moins. Selon les art. 16 LPGA et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w:t>
      </w:r>
    </w:p>
    <w:p>
      <w:r>
        <w:t>A/3066/2019 - 13/26 -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ATF 141 V 281 consid. 2.2 et 3.2 ; arrêt du Tribunal fédéral 8C_841/2016 du 30 novembre 2017 consid. 4.5.2).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t>A/3066/2019 - 14/26 - 9. a.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w:t>
      </w:r>
    </w:p>
    <w:p>
      <w:r>
        <w:t>A/3066/2019 - 15/26 -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w:t>
      </w:r>
    </w:p>
    <w:p>
      <w:r>
        <w:t>A/3066/2019 - 16/26 -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10.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w:t>
      </w:r>
    </w:p>
    <w:p>
      <w:r>
        <w:t>A/3066/2019 - 17/26 - qu'elles proviennent de médecins n'ayant pas une qualification spécialisée ou pour d'autres raisons (voir ATF 134 V 231 consid. 5.1 ; ATF 125 V 351 consid. 3a). 11. Les expertises mises en œuvre selon les anciens standards de procédure ne perdent cependant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arrêt du Tribunal fédéral 9C_797/2017 du 22 mars 2018 consid. 4.2).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12.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 arrêt du Tribunal fédéral 9C_809/2017 du 27 mars 2018 consid. 5.2). 13. a. Pour pouvoir calculer le degré d’invalidité, l’administration (ou le juge, s’il y a eu un recours) a besoin de documents qu’un médecin, éventuellement d’autres</w:t>
      </w:r>
    </w:p>
    <w:p>
      <w:r>
        <w:t>A/3066/2019 - 18/26 -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w:t>
      </w:r>
    </w:p>
    <w:p>
      <w:r>
        <w:t>A/3066/2019 - 19/26 -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A/3066/2019 - 20/26 -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16.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17. a. En l’espèce, l’intimé a considéré, dans sa décision litigieuse du 25 juin 2019, que la recourante avait droit à une rente d’invalidité entière du 1er octobre 2015 au 31 décembre 2016, et à un quart de rente dès le 1er janvier 2017. Il a en effet retenu que, suite à son accident du 25 avril 2013, la recourante ne pouvait plus exercer son activité habituelle en raison de son état de santé somatique, mais qu’elle disposait, à l’issue du délai d’attente d’une année, d’une entière capacité de travail dans une activité adaptée. La comparaison des revenus ne laissant apparaitre aucune perte de gain, l’intéressée n’avait pas le droit à une rente. À partir du 1er octobre 2014, la recourante avait présenté des troubles psychiques entrainant une totale incapacité de travail dans toute activité, de sorte qu’elle avait droit à une rente entière à l’échéance du nouveau délai d’attente d’une année, soit dès le 1er octobre 2015. Toutefois, à compter du 2 septembre 2016, son état de santé psychique lui permettait d’exercer à 50% une activité adaptée à ses limitations fonctionnelles. Suite à une nouvelle comparaison des revenus avec et sans invalidité, l’intimé a fixé le degré d’invalidité à 43%, ce qui justifiait de réduire la rente entière à un quart de rente trois mois après l’amélioration, soit dès le 1er janvier 2017.</w:t>
      </w:r>
    </w:p>
    <w:p>
      <w:r>
        <w:t>A/3066/2019 - 21/26 - Ces conclusions sont fondées sur les avis du SMR des 8 décembre 2015 et 15 mars 2017, rendus sur la base des rapports d’expertise du Dr H______ du 10 juillet 2014 et du Département de santé mentale et de psychiatrie des HUG du 10 novembre 2016. b. La recourante n’invoque pas le droit à une rente d’invalidité avant le 1er octobre 2015 et ne fait valoir aucun motif à cet égard. Elle conteste uniquement la décision en tant qu’elle réduit sa rente entière à un quart de rente dès le 1er janvier 2017. Elle nie toute amélioration de son état de santé dès le mois de septembre 2016 et soutient qu’elle est demeurée en totale incapacité de travail pour des raisons psychiques et physiques. Elle ne reconnaît aucune valeur probante aux deux rapports d’expertise et se réfère à l’appréciation de ses médecins traitants, les Drs J______ et D______, et la Dresse K______. 18. À titre préalable, il sied de relever que les rapports du Dr J______ du 27 juin 2019, du Dr D______ des 12 juillet et 6 novembre 2019, ainsi que ceux de la Dresse K______ des 18 juillet et 15 novembre 2019, bien que postérieurs à la décision litigieuse, doivent être pris en considération puisqu’ils sont étroitement liés à l’objet du litige et de nature à influencer l’appréciation au moment où la décision attaquée a été rendue. 19. a. Au niveau somatique, la chambre de céans rappelle tout d’abord que le rapport d’expertise orthopédique date du 10 juillet 2014. Or, il n’est pas contestable que les atteintes du genou gauche se sont aggravées depuis l’examen du Dr H______, comme l’attestent notamment les rapports du Dr D______ qui font état d’une importante dégradation symptomatologique et radiologique avec une gonarthrose varisante évolutive sévère à gauche, et qui évoquent la mise en place d’une prothèse totale du genou gauche (cf. rapports des 12 juillet et 6 novembre 2019). En présence d’une gonarthrose, dont la progression n'est pas linéaire et dont l'évolution peut être très rapide, l’intimé ne pouvait pas se contenter, en juin 2019, de l’avis de la Dresse L______, émis en décembre 2015 et confirmé sans autre examen en mars 2017, basé essentiellement sur des constatations médicales remontant à 2014. Il lui incombait au contraire de solliciter des renseignements complets et récents, ce d’autant plus que le Dr J______, qui avait dans un premier temps attesté d’une capacité de travail de 50% en raison des atteintes du genou gauche (cf. rapport du 3 septembre 2014), a signalé en octobre 2015 une évolution de la gonarthrose et certifié que sa patiente était totalement incapable de travailler faute de pouvoir se déplacer efficacement (cf. rapport du 6 octobre 2015). Si l’intimé avait procédé aux investigations médicales qui s’imposaient avant de se prononcer par décision, il aurait pu obtenir les rapports pertinents et actualisés que la recourante a produit en cours de procédure et qui établissent une aggravation de la gonarthrose gauche depuis 2014.</w:t>
      </w:r>
    </w:p>
    <w:p>
      <w:r>
        <w:t>A/3066/2019 - 22/26 - b. De surcroît, le Dr H______, mandaté par l’assureur-accidents, a été invité à se prononcer avant tout sur les troubles en lien de causalité entre le sinistre survenu le 25 avril 2013 et les lésions présentées par la recourante au genou gauche, et non pas à se déterminer sur la capacité de travail de l’intéressée compte tenu de son état de santé global. Or, il ressort des faits de la cause que la recourante avait signalé au Dr H______, soit en 2014 déjà, des douleurs au genou droit qu’elle attribuait à l’utilisation préférentielle de ce membre inférieur et qui avaient justifié des investigations radiologiques. Elle s’était également plainte de douleurs handicapantes aux deux genoux, de céphalées et de douleurs dorsales diffuses lors de ses entretiens avec les experts psychiatres, soit entre les mois de juillet et septembre 2016. Par la suite, l’intimé a reçu en retour sa lettre annotée le 5 novembre 2018 par le Dr J______ qui attestait d’une totale incapacité de travail en raison des troubles des deux genoux, de l’état dépressif et de lombalgies suite à la prise pondérale, puis le rapport d’IRM de la colonne lombaire du 1er novembre 2018. L’intimé ne pouvait donc ignorer que la recourante souffrait d’autres pathologies que celles diagnostiquées par le Dr H______ en 2014. Il n’a cependant entrepris aucune démarche afin de clarifier l’ensemble des troubles et leurs éventuelles incidences sur la capacité de travail de la recourante. Faute d’instruction, l’intimé n’a donc pas pu se procurer les rapports que la recourante a produit par devant la chambre de céans, qui attestent que ses problèmes au niveau du genou gauche, en lien avec la prise pondérale, ont entrainé une détérioration du genou droit et de la hanche droite (cf. rapport du Dr J______ du 27 juin 2019) et qu’elle présente désormais une gonarthrose du genou droit avec une insuffisance veineuse sur un status variqueux (cf. rapports du Dr D______ des 12 juillet et 6 novembre 2019, rapport de radiographie du 31 octobre 2019), et qu’elle souffre de lombalgies chroniques en rapport avec des atteintes objectivées au niveau de la colonne lombaire qui rendent pénible la position assise au-delà d’une demi-heure (cf. rapport du Dr D______ du 12 juillet 2019). c. Force est donc de conclure que le rapport d’expertise du Dr H______ ne permet pas de se déterminer sur l’ensemble des troubles somatiques présentés par la recourante, sur les limitations fonctionnelles qui en découlent et sur le taux de sa capacité de travail résiduelle au moment litigieux, soit à partir du 2 septembre 2016. Dans ces circonstances, les avis de la Dresse L______ qui a conclu, sur la base du rapport précité, que la capacité de travail de la recourante était entière d’un point de vue rhumatologique dans une activité sédentaire effectuée en position assise, et ce depuis le mois d’avril 2014 (cf. avis des 8 décembre 2015 et 15 mars 2017) ne sauraient se voir reconnaître une quelconque valeur probante. d. La chambre de céans relèvera encore que l’avis de la Dresse R______ du 9 décembre 2019 est critiquable à de nombreux égards.</w:t>
      </w:r>
    </w:p>
    <w:p>
      <w:r>
        <w:t>A/3066/2019 - 23/26 - S’agissant du kyste décrit à l’échographie du 1er novembre 2019, il était certes déjà connu en 2013, mais il avait été ponctionné et évacué en mai 2014 et le Dr H______ ne l’a pas mentionné à titre de diagnostic, ce qui laisse supposer l’absence de récidive au moment de l’expertise. Concernant les lombalgies, la Dresse R______ a noté qu’elles étaient déjà connues en 2018. Elle a toutefois omis de constater qu’elles n’ont jamais été prises en considération par le SMR. Enfin, s’il est exact que la Dresse L______ a retenu de nombreuses limitations fonctionnelles en lien avec les pathologies présentées au niveau du genou gauche, soit le port de charges lourdes, la position debout prolongée, la marche prolongée et en terrain irrégulier, l’utilisation répétée d’escaliers, le travail en hauteur ou impliquant des flexions et extensions répétées du genou gauche, rien ne permet de considérer que ces mesures d’épargne sont encore suffisantes, compte tenu de l’aggravation de la gonarthrose à gauche et de l’apparition d’une gonarthrose à droite qui est désormais prédominante (cf. rapport de radiographie du 31 octobre 2019). À titre d’exemple, on rappellera qu’à l’époque de l’expertise orthopédique, la recourante était en mesure de se déplacer sans cannes, ce qui n’est désormais plus le cas (cf. rapport de la Dresse K______ du 15 novembre 2019). Ce fait peut être de nature à restreindre la capacité de la recourante à emprunter des escaliers, même occasionnellement, à porter des charges, même légères, ou encore à se déplacer ou rester debout, même pendant une courte période. En outre, l’existence de troubles lombaires est susceptible de remettre en cause l’aptitude à travailler en position principalement assise, comme retenu par la Dresse L______. e. Par conséquent, la chambre de céans conclut qu’il n'est en l’état pas possible, au degré de la vraisemblance prépondérante requis, de retenir des diagnostics fiables sur le plan somatique, de se déterminer sur les limitations fonctionnelles qui en découlent et sur le taux de la capacité de travail résiduelle de la recourante dans une activité adaptée. 20. a. Au niveau psychique, les questions de savoir si le rapport d’expertise du 10 novembre 2016 permet une appréciation concluante du cas à l'aune des indicateurs déterminants développés par la nouvelle jurisprudence, et cas échéant si ce document répond aux réquisits pour se voir attribuer une pleine valeur probante, peuvent demeurer ouvertes. b. En effet, il appert d’emblée que l’avis de la Dresse L______, qui a estimé que la capacité de travail de la recourante était de 50% au niveau psychique au jour de l’expertise, n’est pas conforme aux conclusions des experts. À cet égard, la chambre de céans rappellera que les psychiatres ont diagnostiqué un épisode dépressif, alors de degré moyen, avec un syndrome somatique (F32.11) et considéré que ce trouble entrainait une diminution des capacités fonctionnelles. Ils ont notamment signalé que les limitations psychiques et mentales étaient caractérisées par un profond abattement moral, une importante anergie, un manque</w:t>
      </w:r>
    </w:p>
    <w:p>
      <w:r>
        <w:t>A/3066/2019 - 24/26 - de motivation lié au sentiment de détresse, aux déficits d’attention et de concentration et une fatigabilité chronique due aux troubles du sommeil. Ils ont encore noté, à titre d’exemples, une anhédonie, une aboulie, un sentiment de dévalorisation chronique, et considéré que les restrictions réduisaient la capacité de travail dans toute activité lucrative. Les experts ont ainsi conclu que la capacité de travail de la recourante était nulle depuis le mois d’octobre 2014. S’ils ont effectivement mentionné que l’intéressée se montrait « partiellement » capable de s’adapter à un environnement professionnel, ils ont également clairement ajouté qu’ « actuellement » cette capacité d’adaptation était réduite en raison de l’état dépressif. De même, s’ils ont expliqué que des mesures de réadaptation professionnelle étaient envisageables et que la capacité de travail pourrait être améliorée par une réintégration professionnelle progressive et la mise en place d’une activité à temps partiel « au moins au début », ils ont toutefois précisé que l’intéressée pourrait bénéficier d’une telle reprise de travail progressive « sous réserve de l’amélioration de son état dépressif », d’« un suivi psychiatrique » dont elle ne bénéficiait alors pas pour des raisons financières, et d’un ajustement de son traitement médical. Ils ont exposé que de telles mesures pourraient améliorer la capacité de travail à 50% dans un premier temps, avec une augmentation progressive par la suite, dans une activité relativement peu stressante, au calme et tenant compte de la vulnérabilité de l’expertisée. Or, bien que la recourante consulte à nouveau sa psychiatre traitante et que cette dernière lui prescrive un traitement médicamenteux, l’amélioration du trouble dépressif n’est à ce stade pas établie. Au contraire, la Dresse K______ a fait état d’une aggravation continue de l’état de santé psychique de sa patiente depuis 2015 (cf. rapports des 18 juillet et 15 novembre 2019). Dans son dernier rapport, elle a en outre signalé que la recourante devait restreindre ses visites pour des motifs financiers. c. Ainsi, l’appréciation de la Dresse L______ n’est pas conforme aux conclusions du rapport d’expertise du 10 novembre 2016, document qui ne permet pas de retenir, au degré de la vraisemblance prépondérante requis, que la recourante disposait, d’un point de vue psychique, d’une capacité de travail de 50% dès le 2 septembre 2016. 21. Enfin, la chambre de céans ne saurait se baser uniquement sur les rapports établis par les médecins traitants pour statuer sur la capacité de travail de la recourante dès cette date, étant rappelé le rapport de confiance qui unit le médecin traitant et son patient. 22. Partant, en l'absence d'une appréciation suffisamment convaincante et circonstanciée permettant de déterminer si et dans quelle mesure la capacité de travail de la recourante s'est améliorée à compter du 2 septembre 2016, la chambre de céans n'est pas en mesure d'apprécier de manière adéquate la situation médicale et de déterminer si un changement important au sens de l'art. 17 LPGA est survenu.</w:t>
      </w:r>
    </w:p>
    <w:p>
      <w:r>
        <w:t>A/3066/2019 - 25/26 - Il se justifie par conséquent de renvoyer la cause à l'office intimé pour qu'il procède à une instruction complémentaire, sous la forme d'une expertise pluridisciplinaire indépendante, au sens de l'art. 44 LPGA. Un renvoi à l'administration se justifie, en l'occurrence, au vu de l'absence de toute investigation au niveau somatique et des conclusions non conformes à l’expertise au niveau psychique. À l'issue de cette instruction, l'intimé rendra, dans les meilleurs délais, une nouvelle décision quant aux droits de la recourante à d’éventuelles mesures de réadaptation et à une rente d'invalidité à partir du 1er janvier 2017. 23. Compte tenu de ce qui précède, il n'est pas nécessaire, à ce stade de la procédure, d'examiner les griefs de la recourante quant au calcul d'invalidité opéré par l'intimé. 24. Le recours sera donc admis partiellement. La décision du 25 juin 2019 sera annulée en tant qu'elle réduit la rente entière d'invalidité de la recourante à un quart de rente dès le 1er janvier 2017 et confirmée pour le surplus. La cause sera renvoyée à l'intimé pour instruction complémentaire au sens des considérants et nouvelle décision. 25. La recourante, représentée par un conseil et obtenant gain de cause, une indemnité de CHF 2'000.- lui sera accordée à titre de participation à ses frais et dépens (art. 61 let. g LPGA ; art. 89 H LPA ; art. 6 du règlement sur les frais, émoluments et indemnités en matière administrative du 30 juillet 1986 [RFPA - E 5 10.03]). 26. Étant donné que, depuis le 1er juillet 2006, la procédure n'est plus gratuite (art. 69 al. 1bis LAI), au vu du sort du recours, il y a lieu de condamner l'intimé au paiement d'un émolument de CHF 500.-.</w:t>
      </w:r>
    </w:p>
    <w:p>
      <w:r>
        <w:t>A/3066/2019 - 26/26 -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