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ATAS/507/2025 vom 30. Juni 2025</w:t>
      </w:r>
    </w:p>
    <w:p>
      <w:r>
        <w:t>GE Cour de justice, 2025-06-30, FR</w:t>
      </w:r>
    </w:p>
    <w:p>
      <w:r>
        <w:rPr>
          <w:b/>
        </w:rPr>
        <w:t xml:space="preserve">Quelle: </w:t>
      </w:r>
      <w:r>
        <w:t>https://mcp.opencaselaw.ch/entscheid/ge_gerichte_ATAS_507_2025</w:t>
      </w:r>
    </w:p>
    <w:p>
      <w:r>
        <w:t>FR: GE_GERICHTE ATAS/507/2025 du 30 juin 2025</w:t>
      </w:r>
    </w:p>
    <w:p>
      <w:r>
        <w:t>IT: GE_GERICHTE ATAS/507/2025 del 30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1.2</w:t>
      </w:r>
    </w:p>
    <w:p>
      <w:r>
        <w:t>Interjeté dans la forme et le délai de trente jours prévus par la loi (art. 56 ss LPGA et 62 ss de la loi sur la procédure administrative du 12 septembre 1985 - LPA - E 5 10), le recours est recevable.</w:t>
      </w:r>
    </w:p>
    <w:p>
      <w:r>
        <w:rPr>
          <w:b/>
        </w:rPr>
        <w:t>E. 2</w:t>
      </w:r>
    </w:p>
    <w:p>
      <w:r>
        <w:t>Le litige porte sur la conformité au droit de la sanction infligée au recourant en raison du nombre insuffisant de recherches d'emploi avant la fin de son contrat de durée déterminée au 31 août, soit une suspension de 6 jours du droit à l'indemnité de chômage.</w:t>
      </w:r>
    </w:p>
    <w:p>
      <w:r>
        <w:rPr>
          <w:b/>
        </w:rPr>
        <w:t>E. 3</w:t>
      </w:r>
    </w:p>
    <w:p>
      <w:r>
        <w:t>juillet 2024 ne le libérait pas de l'obligation d'effectuer des recherches d'emploi. En effet, le renouvellement de son contrat par le passé ne lui permettait pas de considérer qu'un nouveau renouvellement était certain. Il supportait, dès lors et malgré les perspectives de renouvellement, l'obligation de chercher du travail dans les trois mois avant l'échéance de la durée déterminée de son contrat, soit dès juin 2024, conformément à la jurisprudence susmentionnée. C'est par conséquent à juste titre que l'intimé a retenu que le recourant avait effectué des recherches d'emploi insuffisantes avant la fin de son contrat de durée déterminée, de sorte que la sanction est fondée dans son principe.</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Directive LACI IC – marché du travail/assurance-chômage [TC ; ci-après : Bulletin LACI IC], n. B 316).</w:t>
      </w:r>
    </w:p>
    <w:p>
      <w:r>
        <w:t>A/3890/2024 - 5/10 -</w:t>
      </w:r>
    </w:p>
    <w:p>
      <w:r>
        <w:rPr>
          <w:b/>
        </w:rPr>
        <w:t>E. 3.3</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 arrêts du Tribunal fédéral C 144/05 du 1er décembre 2005 consid 5.2.1 ; C 199/05 du 29 septembre 2005 consid. 2.2). On ajoutera que l'on est en droit d'attendre des assurés une intensification croissante des recherches à mesure que l'échéance du chômage se rapproche (arrêts du Tribunal fédéral C 141/02 du 16 septembre 2002 consid 3.2 ; 8C_800/2008 du 8 avril 2009). Cette obligation subsiste même si l'assuré se trouve en pourparlers avec un employeur potentiel (arrêt du Tribunal fédéral C 29/89 du 11 septembre 1989). Une vague garantie orale de la prolongation de l’emploi ne dispense pas des recherches d’emploi (arrêt du Tribunal fédéral des assurances C 275/02 du 2 mai 2003). En particulier, l'obligation de chercher du travail ne cesse que lorsque l'entrée en service auprès d'un autre employeur est certaine (arrêt du Tribunal fédéral 8C_271/2008 du 25 septembre 2008). L'obligation de rechercher un emploi s'applique aussi lorsqu'il s'agit d'un contrat de durée déterminée, au moins durant les trois derniers mois (arrêt du Tribunal fédéral 8C_800/2008 du 8 avril 2009 ; Bulletin LACI IC, n. B314), le but étant de parer au risque accru de chômage prévisible existant dans le cadre de rapports de travail de durée limitée ou résiliés (ATF 141 V 365 consid. 4.2).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(ATAS/292/2025 du 22 avril 2025 consid. 3.3 ; ATAS/1281/2010 du 8 décembre 2010 consid. 6). Sous l'angle de l'obligation générale de diminuer le dommage ancré à l'art. 17 al. 1 LACI, le requérant de prestations a l'obligation de postuler régulièrement à un emploi durant la période précédant son inscription à l'assurance-chômage. Ainsi, un assuré ayant fait une pause dans ses recherches d'emploi pendant plus d'un mois au cours de la période de congé devrait être sanctionné quand bien même il avait fait des recherches d'emploi quantitativement et qualitativement suffisantes au cours de l'ensemble de la période précédant son chômage (arrêt du Tribunal fédéral 8C_708/2019 du 20 janvier 2020 consid. 6.3 ; ATF 139 V 524 consid. 4.2).</w:t>
      </w:r>
    </w:p>
    <w:p>
      <w:r>
        <w:t>A/3890/2024 - 6/10 - Compte tenu de la jurisprudence ainsi que des informations données par le site internet de l'intimé de manière facilement accessible (https://www.ge.ch/inscrire- au-chomage), un nombre de huit preuves de recherches personnelles effectuées en vue de trouver un emploi par mois est exigible de la part des assurés avant leur inscription à l'assurance-chômage (ATAS/45/2022 du 24 janvier 2022 consid. 8.2). Selon le Bulletin LACI IC, l’autorité compétente renoncera à la preuve des recherches d'emploi notamment en cas d’incapacité de travail due à une maladie ou à un accident (n. B320).</w:t>
      </w:r>
    </w:p>
    <w:p>
      <w:r>
        <w:rPr>
          <w:b/>
        </w:rPr>
        <w:t>E. 3.4</w:t>
      </w:r>
    </w:p>
    <w:p>
      <w:r>
        <w:t>En vertu de l’art. 30 al. 1 let. c LACI, le droit de l’assuré à l’indemnité est notamment suspendu lorsqu’il est établi que celui-ci ne fait pas tout ce qu’on peut raisonnablement exiger de lui pour trouver un travail convenable. La violation des obligations que l'art. 17 LACI impose à l'assuré expose ce dernier à une suspension de son droit à l'indemnité.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 également du principe de la proportionnalité (arrêt du Tribunal fédéral 8C_675/2014 du 12 décembre 2014 consid. 5.3).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art. 30).</w:t>
      </w:r>
    </w:p>
    <w:p>
      <w:r>
        <w:rPr>
          <w:b/>
        </w:rPr>
        <w:t>E. 3.5</w:t>
      </w:r>
    </w:p>
    <w:p>
      <w:r>
        <w:t>En l'espèce, le recourant, tout en reconnaissant être conscient des obligations liées aux contrats de durée déterminée, ayant pour conséquence la nécessité d'engager des recherches d'emplois trois mois avant la fin du contrat en l'absence de contrat signé pendant cette période, indique que dans son cas particulier, les circonstances ne lui avaient pas permis d'anticiper que le renouvellement de son contrat ne se ferait pas comme les précédentes fois. Il ressort du dossier que le contrat de durée déterminée du recourant devait prendre fin le 31 août 2024, de sorte que le recourant devait effectuer des recherches d'emploi trois mois avant, dès le mois de juin 2024. Il a effectué huit recherches d'emploi en juillet 2024 et huit recherches d'emploi en août 2024, mais aucune recherche d'emploi en juin 2024. Cependant, en juin 2024, il était totalement incapable de travailler du 1er au 23 juin 2024, de sorte qu'il ne pouvait être exigé qu'il procède à des recherches d'emploi durant cette période. Du 24 au</w:t>
      </w:r>
    </w:p>
    <w:p>
      <w:r>
        <w:t>A/3890/2024 - 7/10 - 30 juin 2024, il était incapable de travailler à 50%, ce qui lui laissait la possibilité de procéder à des recherches d'emploi. Le fait qu'il ne lui ait été annoncé que son contrat ne serait pas renouvelé que le</w:t>
      </w:r>
    </w:p>
    <w:p>
      <w:r>
        <w:rPr>
          <w:b/>
        </w:rPr>
        <w:t>E. 4</w:t>
      </w:r>
    </w:p>
    <w:p>
      <w:r>
        <w:t>Le recourant considère que la sanction est lourde.</w:t>
      </w:r>
    </w:p>
    <w:p>
      <w:r>
        <w:rPr>
          <w:b/>
        </w:rPr>
        <w:t>E. 4.1</w:t>
      </w:r>
    </w:p>
    <w:p>
      <w:r>
        <w:t>Selon l'art. 30 al. 3 3e phr. LACI, la durée de la suspension est proportionnelle à la gravité de la faute de l'assuré et ne peut excéder, par motif de suspension, 60 jours. L'art. 30 al. 3bis LACI précise que le Conseil fédéral peut prescrire une durée minimale pour la suspension. En vertu de l’art. 45 al. 3 OACI, la suspension dure de 1 à 15 jours en cas de faute légère (let. a) ; de 16 à 30 jours en cas de faute de gravité moyenne (let. b) ; de 31 à 60 jours en cas de faute grave. La durée de la suspension du droit à l'indemnité de chômage est fixée compte tenu non seulement de la faute, mais également du principe de proportionnalité (Thomas NUSSBAUMER, Arbeitslosenversicherung, in Soziale Sichereit, SBVR, Vol. XIV, 2e éd., n. 855 p. 2435). En tant qu'autorité de surveillance, le SECO a adopté un barème indicatif des suspensions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8C_149/2023 du 14 août 2023 consid. 3.3 et 8C_777/2017 du 2 août 2018 consid. 4.1).</w:t>
      </w:r>
    </w:p>
    <w:p>
      <w:r>
        <w:rPr>
          <w:b/>
        </w:rPr>
        <w:t>E. 4.2</w:t>
      </w:r>
    </w:p>
    <w:p>
      <w:r>
        <w:t>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LACI IC, n. D79).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w:t>
      </w:r>
    </w:p>
    <w:p>
      <w:r>
        <w:t>A/3890/2024 - 8/10 - période de chômage contrôlé qui sera déterminante (arrêt du Tribunal fédéral 8C_708/2019 précité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Ainsi, si le délai de congé est de trois mois ou plus et que sur l'ensemble de cette période, l'assuré n'a pas fait des recherches d'emploi quantitativement et/ou qualitativement suffisantes, la sanction doit être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rapproche, l'autorité doit en tenir compte et diminuer le nombre de jours de suspension, le barème n'ayant à cet égard qu'un caractère indicatif. Ainsi, un assuré qui, au cours d'un délai de congé de trois mois, ne fournit aucune recherche d'emploi durant le premier mois du délai de congé mais un nombre de recherches d'emploi suffisant durant les deux derniers mois du délai de congé peut se voir infliger une sanction inférieure à 9 jours (entre 1 et 8 jours) afin de tenir compte des circonstances du cas d'espèce (ATF 139 V 524 consid. 4.2 ; arrêts du Tribunal fédéral 8C_708/2019 du 10 janvier 2020 consid. 4.1 et 6.2).</w:t>
      </w:r>
    </w:p>
    <w:p>
      <w:r>
        <w:rPr>
          <w:b/>
        </w:rPr>
        <w:t>E. 4.3</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w:t>
      </w:r>
    </w:p>
    <w:p>
      <w:r>
        <w:rPr>
          <w:b/>
        </w:rPr>
        <w:t>E. 4.4</w:t>
      </w:r>
    </w:p>
    <w:p>
      <w:r>
        <w:t>Dans sa jurisprudence récente, la chambre de céans a notamment confirmé dans son principe une sanction pour recherches personnelles d'emploi insuffisantes durant les trois mois du délai de congé, car durant le premier mois du délai de congé, la recourante n'avait effectué que trois recherches d'emploi au lieu des huit requises. Elle a cependant ensuite réduit la quotité de la sanction de 6 à 3 jours, car les recherches insuffisantes n'avaient porté que sur un mois, les</w:t>
      </w:r>
    </w:p>
    <w:p>
      <w:r>
        <w:t>A/3890/2024 - 9/10 - recherches étaient suffisantes durant les deux autres mois, la recourante avait cherché à réduire le dommage en réalisant un gain intermédiaire et elle avait amplifié ses efforts dans les mois suivants (ATAS/335/2025 du 12 mai 2025 consid. 3.3 et 4.3). Dans un autre cas, dans lequel l'assuré avait effectué six recherches d'emploi le premier mois du délai de congé, huit le deuxième et neuf le troisième, la chambre de céans a réduit la suspension de l'indemnité de 9 à 3 jours, car il ne pouvait être reproché au recourant que deux recherches insuffisantes le premier mois, qu'il avait perdu son père durant cette période et qu'il avait amplifié ses efforts les mois qui avaient suivi (ATAS/801/2023 du 20 octobre 2023 consid. 3.4).</w:t>
      </w:r>
    </w:p>
    <w:p>
      <w:r>
        <w:rPr>
          <w:b/>
        </w:rPr>
        <w:t>E. 4.5</w:t>
      </w:r>
    </w:p>
    <w:p>
      <w:r>
        <w:t>En l'espèce, l'intimé a fixé la sanction à 6 jours, soit 3 jours en dessous de la fourchette de 9 à 12 mois fixée par le Bulletin LACI IC pour un délai de congé de trois mois. Il appert cependant que les démarches entreprises aux mois de juillet et août 2024 étaient suffisantes, ce qui n'est pas contesté. L'insuffisance des recherches porte par conséquent uniquement sur le mois de juin 2024. Or, durant ce mois, le recourant a été totalement incapable de travailler du 1er au 23 juin 2024, période durant laquelle il était donc dispensé de recherches d'emploi. En définitive, l'insuffisance des recherches d'emploi ne porte que sur les sept jours restants du mois de juin, durant lesquels sa capacité de travail à 50% permettait au recourant d'effectuer des recherches d'emploi. Au vu de ce qui précède et de l'ensemble de ces circonstances, il se justifie de réduire la sanction à 2 jours de suspension, ce qui est inférieur au minimum de 3 jours prévu pour un délai de congé d'un mois, eu égard au fait que le recourant était incapable de travailler la plus grande partie du mois durant lequel les recherches ont été insuffisantes.</w:t>
      </w:r>
    </w:p>
    <w:p>
      <w:r>
        <w:rPr>
          <w:b/>
        </w:rPr>
        <w:t>E. 5</w:t>
      </w:r>
    </w:p>
    <w:p>
      <w:r>
        <w:t>Dans ces circonstances, le recours sera partiellement admis et la décision sera réformée en ce sens que la sanction sera réduite de 6 à 2 jours de suspension du droit à l'indemnité du recourant.</w:t>
      </w:r>
    </w:p>
    <w:p>
      <w:r>
        <w:rPr>
          <w:b/>
        </w:rPr>
        <w:t>E. 6</w:t>
      </w:r>
    </w:p>
    <w:p>
      <w:r>
        <w:t>Malgré l'issue du litige, il ne sera pas alloué d'indemnité au recourant à titre de participation à ses frais et dépens, ce dernier n'étant pas représenté et n'ayant pas exposé avoir supporté des frais (art. 61 let. g LPGA ; art. 89H LPA ; art. 6 du règlement sur les frais, émoluments et indemnités en matière administrative du 30 juillet 1986 - RFPA - E 5 10.03). Pour le surplus, la procédure est gratuite (art. 89H al. 1 LPA et vu l'art. 61 let. fbis LPGA).</w:t>
      </w:r>
    </w:p>
    <w:p>
      <w:r>
        <w:t>A/3890/2024 - 10/10 -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