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ATAS/507/2016 vom 28. Juni 2016</w:t>
      </w:r>
    </w:p>
    <w:p>
      <w:r>
        <w:t>GE Cour de justice, 2016-06-28, FR</w:t>
      </w:r>
    </w:p>
    <w:p>
      <w:r>
        <w:rPr>
          <w:b/>
        </w:rPr>
        <w:t xml:space="preserve">Quelle: </w:t>
      </w:r>
      <w:r>
        <w:t>https://mcp.opencaselaw.ch/entscheid/ge_gerichte_ATAS_507_2016</w:t>
      </w:r>
    </w:p>
    <w:p>
      <w:r>
        <w:t>FR: GE_GERICHTE ATAS/507/2016 du 28 juin 2016</w:t>
      </w:r>
    </w:p>
    <w:p>
      <w:r>
        <w:t>IT: GE_GERICHTE ATAS/507/2016 del 28 giugno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w:t>
      </w:r>
    </w:p>
    <w:p>
      <w:r>
        <w:t>A/714/2016 8/10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129 V 444).</w:t>
      </w:r>
    </w:p>
    <w:p>
      <w:r>
        <w:rPr>
          <w:b/>
        </w:rPr>
        <w:t>E. 3</w:t>
      </w:r>
    </w:p>
    <w:p>
      <w:r>
        <w:t>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23 octobre 2004, d’autre part le</w:t>
      </w:r>
    </w:p>
    <w:p>
      <w:r>
        <w:rPr>
          <w:b/>
        </w:rPr>
        <w:t>E. 5</w:t>
      </w:r>
    </w:p>
    <w:p>
      <w:r>
        <w:t>La chambre de céans a pris note des objections de la demanderesse au partage de l’avoir de prévoyance professionnelle qu’elle a accumulé, au prix de son travail, durant les années de mariage. Elle ne dispose toutefois d’aucune marge de manœuvre dans l’exécution de l’ordre, définitif et exécutoire, de partage par moitié des avoirs de prévoyance professionnelle accumulés par les ex-époux pendant leur mariage. Les avoirs à partager ainsi par moitié ont été établis et ne sont en tant que tels pas contestés.</w:t>
      </w:r>
    </w:p>
    <w:p>
      <w:r>
        <w:rPr>
          <w:b/>
        </w:rPr>
        <w:t>E. 6</w:t>
      </w:r>
    </w:p>
    <w:p>
      <w:r>
        <w:t>Selon les documents produits, la prestation acquise pendant le mariage par le demandeur est de CHF 2'978.85, tandis que celle acquise par la demanderesse est de CHF 210'565.24 (CHF 196'672.84 + CHF 13'892.40), les intérêts ayant le cas échéant déjà été calculés par les institutions de prévoyance défenderesses. Ainsi le demandeur doit à son ex-épouse le montant de CHF 1'489.40 (CHF 2'978.85 : 2) et celle-ci doit à celui-là le montant de CHF 105'282.62 (CHF 210'565.24 : 2), de</w:t>
      </w:r>
    </w:p>
    <w:p>
      <w:r>
        <w:t>A/714/2016 9/10 sorte que c’est la demanderesse qui doit au demandeur le montant de CHF 103'793.22.</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A/714/2016 10/10</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