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ATAS/507/2014 vom 14. April 2014</w:t>
      </w:r>
    </w:p>
    <w:p>
      <w:r>
        <w:t>GE Cour de justice, 2014-04-14, FR</w:t>
      </w:r>
    </w:p>
    <w:p>
      <w:r>
        <w:rPr>
          <w:b/>
        </w:rPr>
        <w:t xml:space="preserve">Quelle: </w:t>
      </w:r>
      <w:r>
        <w:t>https://mcp.opencaselaw.ch/entscheid/ge_gerichte_ATAS_507_2014</w:t>
      </w:r>
    </w:p>
    <w:p>
      <w:r>
        <w:t>FR: GE_GERICHTE ATAS/507/2014 du 14 avril 2014</w:t>
      </w:r>
    </w:p>
    <w:p>
      <w:r>
        <w:t>IT: GE_GERICHTE ATAS/507/2014 del 14 aprile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La compétence de la Cour de céans pour juger du cas d'espèce est ainsi établie.</w:t>
      </w:r>
    </w:p>
    <w:p>
      <w:r>
        <w:rPr>
          <w:b/>
        </w:rPr>
        <w:t>E. 2</w:t>
      </w:r>
    </w:p>
    <w:p>
      <w:r>
        <w:t>Les dispositions de la LPGA, en vigueur depuis le 1er janvier 2003, s’appliquent aux prestations complémentaires cantonales à moins qu’il n’y soit expressément dérogé (art. 1A let. b LPCC).</w:t>
      </w:r>
    </w:p>
    <w:p>
      <w:r>
        <w:rPr>
          <w:b/>
        </w:rPr>
        <w:t>E. 3</w:t>
      </w:r>
    </w:p>
    <w:p>
      <w:r>
        <w:t>En matière de prestations complémentaires cantonales et de subside d'assurance- maladie, les décisions sur opposition sont sujettes à recours dans un délai de 30 jours (art. 43 LPCC et 36 LaLAMal). Interjeté dans les forme et délai imposés par la loi, le recours est recevable.</w:t>
      </w:r>
    </w:p>
    <w:p>
      <w:r>
        <w:rPr>
          <w:b/>
        </w:rPr>
        <w:t>E. 4</w:t>
      </w:r>
    </w:p>
    <w:p>
      <w:r>
        <w:t>Le litige porte sur le bien-fondé de la décision du 7 novembre 2013 laquelle nie tout droit à des prestations du recourant dès le 1er septembre 2011 et confirme la restitution de 2'999 fr. de prestations complémentaires cantonales et de subside d’assurance-maladie.</w:t>
      </w:r>
    </w:p>
    <w:p>
      <w:r>
        <w:rPr>
          <w:b/>
        </w:rPr>
        <w:t>E. 5</w:t>
      </w:r>
    </w:p>
    <w:p>
      <w:r>
        <w:t>a) Selon l'art. 2 al. 1 let a et b LPCC, les personnes qui ont leur domicile et leur résidence sur le territoire de la République et canton de Genève et qui sont au bénéfice d'une rente de l'assurance-vieillesse et survivants ont droit aux prestations complémentaires cantonales. Selon l'art. 4 LPCC, ont droit aux prestations complémentaires cantonales les personnes dont le revenu annuel déterminant n’atteint pas le revenu minimum cantonal d’aide sociale applicable. Selon l'art. 5 let. c LPCC, le revenu déterminant est calculé conformément aux règles fixées dans la loi fédérale et ses dispositions d'exécution, moyennant les adaptations suivantes : En dérogation à l'article 11, alinéa 1, lettre c, de la loi fédérale, la part de la fortune nette prise en compte dans le calcul du revenu déterminant est de un huitième, respectivement de un cinquième pour les bénéficiaires de rentes de vieillesse, et ce après déduction : 1° des franchises</w:t>
      </w:r>
    </w:p>
    <w:p>
      <w:r>
        <w:t>A/3770/2013 - 7/11 - prévues par cette disposition, 2° du montant des indemnités en capital obtenues à titre de dommages et intérêts en réparation d'un préjudice corporel, y compris l'indemnisation éventuelle du tort moral.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articles 50, lettre e, et 58 de ladite loi, qui ne sont pas applicables. Les règles d'évaluation prévues par la loi fédérale et ses dispositions d'exécution sont réservées (al. 2). Selon l'art. 9 LPCC, pour la fixation de la prestation sont déterminantes : a) les rentes, pensions et autres prestations périodiques de l’année civile en cours; b) la fortune au 1er janvier de l’année pour laquelle la prestation est demandée (al. 1). En cas de modification importante des ressources ou de la fortune du bénéficiaire, la prestation est fixée conformément à la situation nouvelle (al. 3). b) Selon l'art. 11 al. 1 let. b, c et d LPC, font partie des revenus déterminants notamment le produit de la fortune mobilière et immobilière un dixième de la fortune nette pour les bénéficiaires de rentes de vieillesse, dans la mesure où elle dépasse 60'000 fr. pour les couples ainsi que les rentes, pensions et autres prestations périodiques, y compris les rentes de l'AVS et de l'AI. Selon l'art. 10 al. 3 let. d LPC est reconnu comme dépense le montant forfaitaire annuel pour l'assurance obligatoire des soins. c) Selon l'art. 19 al. 1 LaLAMal, conformément aux articles 65 et suivants LAMal, l’Etat de Genève accorde aux assurés de condition économique modeste des subsides destinés à la couverture totale ou partielle des primes de l’assurance- maladie. Selon l'art. 20 al. 1 LaLAMal, sous réserve des exceptions prévues par l’article 27, les subsides sont notamment destinés : aux assurés bénéficiaires des prestations complémentaires à l'AVS/AI ou de prestations complémentaires familiales accordées par le service des prestations complémentaires. Les bénéficiaires de prestations cantonales ont droit au subside d'assurance maladie si, malgré l'absence de droit aux prestations complémentaires elles-mêmes, les excédents de revenus sont inférieurs au montant de la prime annuelle moyenne d'assurance maladie pour le groupe familial en question, dès lors que le montant de la prime d'assurance n'est pas pris en compte dans le plan de calcul. (ATAS/400/2012).</w:t>
      </w:r>
    </w:p>
    <w:p>
      <w:r>
        <w:t>A/3770/2013 - 8/11 -</w:t>
      </w:r>
    </w:p>
    <w:p>
      <w:r>
        <w:rPr>
          <w:b/>
        </w:rPr>
        <w:t>E. 6</w:t>
      </w:r>
    </w:p>
    <w:p>
      <w:r>
        <w:t>a) Selon l’art. 24 al. 1 LPCC, les prestations indûment touchées doivent être restituées. La restitution ne peut être exigée lorsque l'intéressé était de bonne foi et qu'elle le mettrait dans une situation difficile. En cas de silence de la LPCC, les prestations complémentaires cantonales sont régies par la LPC et ses dispositions d’exécution fédérales et cantonales (let. a) et la LPGA et ses dispositions d’exécution (let. b) conformément à l’art. 1A LPCC. b) Selon l'art. 33 al. 1 et 2 LaLAMal, les subsides indûment touchés doivent être restitués en appliquant par analogie l'article 25 LPGA (al. 1). Lorsque des subsides ont été indûment touchés par un bénéficiaire des prestations du service, ce service peut en demander la restitution au nom et pour le compte du service de l'assurance- maladie (al. 2). Selon l'art. 36A al. 1 et 2 LaLAMal, les décisions et les décisions sur opposition formellement passées en force sont soumises à révision si l'assuré ou les organes d'exécution de la LAMal et de la présente loi découvrent subséquemment des faits nouveaux importants ou trouvent des nouveaux moyens de preuve qui ne pouvaient être produits avant (al. 1). Les organes d'exécution de la LAMal et de la présente loi peuvent revenir sur les décisions ou les décisions sur opposition formellement passées en force lorsqu'elles sont manifestement erronées et que leur rectification revêt une importance notable (al. 2). c) L’art. 25 LPGA prévoit que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w:t>
      </w:r>
    </w:p>
    <w:p>
      <w:r>
        <w:t>A/3770/2013 - 9/11 -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122 V 139 consid. 2e, voir également (ATF non publié P 61/2004 du 23 mars 2006).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d) Le Tribunal fédéral des assurances a eu l’occasion de préciser que, lorsqu’un nouveau calcul des prestations complémentaires est effectué, il y a lieu de partir des faits tels qu’ils existaient réellement durant la période de restitution déterminante. Dans ce sens, on tiendra compte de toutes les modifications intervenues, peu importe qu’elles influent le revenu déterminant à la hausse ou à la baisse. Il serait en effet choquant, lors du nouveau calcul de la prestation complémentaire destiné à établir le montant de la restitution, de ne tenir compte que des facteurs défavorables au bénéficiaire de la prestation complémentaire (ATF 122 V 19, VSI 1996 p. 214; arrêt du Tribunal fédéral non publié du 20 février 2012, 9C_20/2011).</w:t>
      </w:r>
    </w:p>
    <w:p>
      <w:r>
        <w:rPr>
          <w:b/>
        </w:rPr>
        <w:t>E. 7</w:t>
      </w:r>
    </w:p>
    <w:p>
      <w:r>
        <w:t>a) En l'espèce, la décision de restitution du montant de 1'055 fr. de prestations complémentaires cantonales a été confirmée par l’arrêt définitif du 17 décembre 2012 de sorte qu’il n’y a pas lieu d’y revenir. Seul demeure litigieux le solde de 1'944 fr. de subside d’assurance-maladie réclamé pour la période du 1er septembre au 31 décembre 2011. b) Le SPC a recalculé, dans la décision du 11 septembre 2013, le droit aux prestations du recourant du 1er septembre au 31 décembre 2011, conformément à l’arrêt de la Cour de céans du 17 décembre 2012 et conclu à l’absence de tout droit à des prestations en faveur du recourant. La décision du 22 octobre 2012 du SPC, laquelle retenait une fortune de 93'249 fr. 90 pour la période du 1er septembre au 31 décembre 2011, sur la base des relevés du compte du recourant et de son épouse arrêté au 31 décembre 2010, a été annulée par la Cour de céans et la cause renvoyée à l’intimé afin que la fortune soit calculée à nouveau au 1er septembre 2011. A cette fin, le SPC a requis du recourant le</w:t>
      </w:r>
    </w:p>
    <w:p>
      <w:r>
        <w:rPr>
          <w:b/>
        </w:rPr>
        <w:t>E. 9</w:t>
      </w:r>
    </w:p>
    <w:p>
      <w:r>
        <w:t>janvier 2013 qu’il transmette la copie de tous ses comptes au 31 août 2011. Le 14 janvier 2013, le recourant a uniment transmis les relevés de son compte UBS 1______. et de celui de la BANQUE POSTALE. Il a indiqué que le SPC était en possession de tous les autres relevés. Or, il ressort du dossier que le nouveau calcul effectué par le SPC dans sa décision du 22 octobre 2012 se fondait sur les relevés</w:t>
      </w:r>
    </w:p>
    <w:p>
      <w:r>
        <w:t>A/3770/2013 - 10/11 - de comptes de l’assuré et de son épouse au 31 décembre 2010 et que le SPC n’était pas en possession de relevés au 31 août 2011.</w:t>
      </w:r>
    </w:p>
    <w:p>
      <w:r>
        <w:t>C’est ainsi à juste titre que le SPC, après avoir rappelé le 14 août 2013 à l’assuré son obligation de collaborer, a statué en l’état du dossier, soit en prenant en compte la fortune de 93'249 fr. 90 telle que calculée le 22 octobre 2012 et mise à jour au 31 août 2011 selon les pièces fournies par le recourant le 14 janvier 2013 (compte UBS 1______. de 6'197 fr. 18 au lieu de 1'555 fr. 04).</w:t>
      </w:r>
    </w:p>
    <w:p>
      <w:r>
        <w:t>En conséquence, la décision attaquée, laquelle nie tout droit à prestations par le SPC, ne peut qu’être confirmée. c) Enfin, la Cour de céans a requis, dans son arrêt du 17 décembre 2012, du SPC qu’il vérifie si le solde de 1'944 fr. réclamé au titre du subside versé du 1er septembre au 31 décembre 2011 était correct dès lors que le recourant était au bénéfice d'un subside de 450 fr. dès le 1er septembre 2011 (décision du 11 août 2011) et non pas de 486 fr. (1'944 fr. : 4). Or, le 4 février 2013, le SPC a confirmé le montant tel qu’indiqué par le SAM le 30 janvier 2012, ce qui n’est pas contesté par le recourant. 8. Partant le recours ne peut qu’être rejeté, étant précisé que la remise de l’obligation de restituer peut être requise dès l’entrée en force de la décision de restitution et que le recourant ayant demandé une telle remise dans ses écritures des 27 mars et 1er avril 2014, celle-ci sera transmise à l’intimé, comme objet de sa compétence (art. 4 OPGA).</w:t>
      </w:r>
    </w:p>
    <w:p>
      <w:r>
        <w:t>A/3770/2013 - 11/11 - PAR CES MOTIFS, LA CHAMBRE DES ASSURANCES SOCIALES : Statuant A la forme : 1. Déclare le recours recevable. Au fond : 2. Le rejette. 3. Transmet la demande de remise à l’intimé.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