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ATAS/506/2015 vom 29. Juni 2015</w:t>
      </w:r>
    </w:p>
    <w:p>
      <w:r>
        <w:t>GE Cour de justice, 2015-06-29, FR</w:t>
      </w:r>
    </w:p>
    <w:p>
      <w:r>
        <w:rPr>
          <w:b/>
        </w:rPr>
        <w:t xml:space="preserve">Quelle: </w:t>
      </w:r>
      <w:r>
        <w:t>https://mcp.opencaselaw.ch/entscheid/ge_gerichte_ATAS_506_2015</w:t>
      </w:r>
    </w:p>
    <w:p>
      <w:r>
        <w:t>FR: GE_GERICHTE ATAS/506/2015 du 29 juin 2015</w:t>
      </w:r>
    </w:p>
    <w:p>
      <w:r>
        <w:t>IT: GE_GERICHTE ATAS/506/2015 del 29 giugno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Le litige porte sur le point de savoir si les atteintes à la santé dont souffre le recourant sont invalidantes et lui ouvrent, le cas échéant, droit à des prestations de l'assurance-invalidité.</w:t>
      </w:r>
    </w:p>
    <w:p>
      <w:r>
        <w:rPr>
          <w:b/>
        </w:rPr>
        <w:t>E. 5</w:t>
      </w:r>
    </w:p>
    <w:p>
      <w:r>
        <w:t>Est réputée incapacité de travail toute perte, totale ou partielle, de l’aptitude de l’assuré à accomplir dans sa profession ou son domaine d’activité le travail qui peut</w:t>
      </w:r>
    </w:p>
    <w:p>
      <w:r>
        <w:t>A/3135/2014 - 7/12 -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w:t>
      </w:r>
    </w:p>
    <w:p>
      <w:r>
        <w:t>A/3135/2014 - 8/12 -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A/3135/2014 - 9/12 -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Les atteintes à la santé psychique peuvent, comme les atteintes physiques, entraîner une invalidité au sens de l'art. 4 al. 1 LAI en liaison avec l'art. 8 LPGA. Parmi ces atteintes à la santé psychique, il faut mentionner - outre les affections mentales proprement dites - les anomalies psychiques qui équivalent à des maladies. On ne considère pas comme des conséquences d'un état psychique maladif, donc pas comme des affections à prendre en charge par l'AI, les diminutions de la capacité de gain que l'assuré pourrait empêcher en faisant preuve de bonne volonté et en travaillant dans une mesure suffisante; la mesure de ce qui est exigible doit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RCC 1977 p. 169; RCC 1984 p. 356 consid. 1b). A teneur de la jurisprudence constante, les dépendances comme l’alcoolisme, la pharmacodépendance et la toxicomanie ne constituent pas en elles-mêmes des invalidités au sens de la loi. Une telle dépendance joue en revanche un rôle dans l’assurance-invalidité lorsqu’elle a provoqué une maladie ou un accident qui entraîne une atteinte à la santé physique ou mentale, nuisant à la capacité de gain, ou si elle résulte elle-même d'une atteinte à la santé physique ou mentale ayant valeur de maladie (VSI 2002 p. 32 consid. 2a; VSI 2001 consid. 2b p. 225; VSI 1996 consid. 1a p. 321 et réf. citées; VSI 1996, consid. 1a p. 325; VSI 1996 consid. 2a p. 319). En d'autres termes, les toxicomanies (syndromes de dépendance comme l'alcoolisme; RCC 1989 p. 283, 1969 p. 236), l'abus de médicaments (RCC 1964 p. 115), la dépendance aux stupéfiants (RCC 1992 p. 180, 1987 p. 467, 1973 p. 600; Pratique VSI 1996 p. 317, 2001 p. 223, 2002 p. 30), le tabagisme ou l'obésité (RCC 1984 p. 359) ne justifient pas à elles seules une incapacité de travail. Elles</w:t>
      </w:r>
    </w:p>
    <w:p>
      <w:r>
        <w:t>A/3135/2014 - 10/12 - peuvent cependant avoir valeur d'invalidité si elles sont elles-mêmes la conséquence ou le symptôme d'une atteinte à la santé physique ou mentale engendrant une invalidité ou si elles sont à l'origine d'une atteinte à la santé physique et/ou mentale importante et durable, comme une lésion cérébrale organique ou neurologique ou une altération d'origine organique de la personnalité sur le plan affectif (CII N° 1013).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(sur l'ensemble de la question, cf. arrêt I 169/06 du 8 août 2006, consid. 2.2 et les arrêts cités).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w:t>
      </w:r>
    </w:p>
    <w:p>
      <w:r>
        <w:rPr>
          <w:b/>
        </w:rPr>
        <w:t>E. 10</w:t>
      </w:r>
    </w:p>
    <w:p>
      <w:r>
        <w:t>En l’espèce, l'intimé a nié tout droit aux prestations sur la base, principalement, du rapport d'expertise rendu par le Dr D______. Le recourant invoque quant à lui un certain nombre de problèmes de santé, dont force est de constater qu’ils ont tous été pris en considération par l’expert. Il ressort néanmoins du rapport de celui-ci que la cirrhose dont souffre le recourant n’a aucune répercussion sur sa capacité de travail, que les autres limitations</w:t>
      </w:r>
    </w:p>
    <w:p>
      <w:r>
        <w:t>A/3135/2014 - 11/12 - fonctionnelles induites par l’atteinte à son épaule ou encore sa polyneuropathie - qualifiée de discrète ou modérée - sont compatibles avec l’exercice d’une activité adaptée telle que celle de conseiller en placement, déjà exercée durant plusieurs années par l’intéressé. Il ne ressort pas du dossier que l’alcoolisme serait lui-même la conséquence d’une maladie invalidante, puisque jamais l’assuré n’a fait l’objet d’un suivi psychiatrique spécialisé en dehors de ses tentatives de sevrage. Qui plus est, l’état général « remarquablement conservé », du recourant, en dépit des circonstances, a été souligné. Eu égard à ces considérations, c’est à juste titre que l’intimé a considéré qu’une pleine capacité de travail restait exigible dans l’activité habituelle, adaptée aux quelques limitations retenues en lien avec les atteintes consécutives à l’alcoolisme. L’incapacité dans laquelle se trouve le recourant de réintégrer le marché de l’emploi n’est imputable pour l’heure qu’à son alcoolisme et, en tant que telle, elle ne relève pas du domaine de l’assurance-invalidité. Au vu de ce qui précède, le recours est rejeté. Etant donné que depuis le 1er juillet 2006, la procédure n'est plus gratuite (art. 69 al. 1bis LAI), il y a lieu de condamner le recourant au paiement d'un émolument de CHF 200.-.</w:t>
      </w:r>
    </w:p>
    <w:p>
      <w:r>
        <w:t>A/3135/2014 - 12/12 -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