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ATAS/504/2014 vom 14. April 2014</w:t>
      </w:r>
    </w:p>
    <w:p>
      <w:r>
        <w:t>GE Cour de justice, 2014-04-14, FR</w:t>
      </w:r>
    </w:p>
    <w:p>
      <w:r>
        <w:rPr>
          <w:b/>
        </w:rPr>
        <w:t xml:space="preserve">Quelle: </w:t>
      </w:r>
      <w:r>
        <w:t>https://mcp.opencaselaw.ch/entscheid/ge_gerichte_ATAS_504_2014</w:t>
      </w:r>
    </w:p>
    <w:p>
      <w:r>
        <w:t>FR: GE_GERICHTE ATAS/504/2014 du 14 avril 2014</w:t>
      </w:r>
    </w:p>
    <w:p>
      <w:r>
        <w:t>IT: GE_GERICHTE ATAS/504/2014 del 14 aprile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délais, le recours est recevable (art. 56 ss LPGA).</w:t>
      </w:r>
    </w:p>
    <w:p>
      <w:r>
        <w:rPr>
          <w:b/>
        </w:rPr>
        <w:t>E. 3</w:t>
      </w:r>
    </w:p>
    <w:p>
      <w:r>
        <w:t>L’objet du litige concerne le bien fondé du calcul effectué par l’intimé du gain assuré de la recourante.</w:t>
      </w:r>
    </w:p>
    <w:p>
      <w:r>
        <w:rPr>
          <w:b/>
        </w:rPr>
        <w:t>E. 4</w:t>
      </w:r>
    </w:p>
    <w:p>
      <w:r>
        <w:t>a) 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w:t>
      </w:r>
    </w:p>
    <w:p>
      <w:r>
        <w:t>A/130/2014 - 6/9 - l’assurance-accidents obligatoire. Le gain n’est pas réputé assuré lorsqu’il n’atteint pas un montant minimum. Le Conseil fédéral détermine la période de référence et fixe le montant minimum. Selon l’art. 37 OACI, le gain assuré est calculé sur la base du salaire moyen des six derniers mois de cotisations qui précèdent le délai-cadre d’indemnisation (al. 1). Il est déterminé sur la base du salaire moyen des douze derniers mois de cotisations précédant le délai-cadre d’indemnisation si ce salaire est plus élevé que le salaire moyen visé à l’al. 1er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b)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C 155/06 du 3 août 2007, consid. 3.2). Les indemnités versées notamment pour le travail de nuit et le travail le dimanche sont des indemnités pour inconvénients liés à l’exécution du travail au sens de l’art 23 al. 1 LACI (ATF du 26 juin 2006 C 139/2005). 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 ATF du 26 juin 2006 C 139/2005).</w:t>
      </w:r>
    </w:p>
    <w:p>
      <w:r>
        <w:t>A/130/2014 - 7/9 -</w:t>
      </w:r>
    </w:p>
    <w:p>
      <w:r>
        <w:rPr>
          <w:b/>
        </w:rPr>
        <w:t>E. 5</w:t>
      </w:r>
    </w:p>
    <w:p>
      <w:r>
        <w:t>mai 2010, sur le chiffre d’affaire du mois précédent. Au vu de ce qui précède, le gain assuré doit être calculé comme suit en CHF :</w:t>
      </w:r>
    </w:p>
    <w:p>
      <w:r>
        <w:t>Août 2012 Septembre 2012 Octobre 2012 Novembre 2012 Décembre 2012 Janvier 2013</w:t>
      </w:r>
    </w:p>
    <w:p>
      <w:r>
        <w:t>2'170.- 2'170.- 2'170.- 2'170.- 2'170.- 2'170.-</w:t>
      </w:r>
    </w:p>
    <w:p>
      <w:r>
        <w:t>100.- 100.- 100.- 100.- 100.- --</w:t>
      </w:r>
    </w:p>
    <w:p>
      <w:r>
        <w:t>49.- 49.- 49.- -- -- --</w:t>
      </w:r>
    </w:p>
    <w:p>
      <w:r>
        <w:t>1'602,70 1'735, 45 1'623, 60 1'762,35 1'602,50 2'473,30 Total 3'921,70 4'054,45 3'942.60 4'032,35 3'872,50 4'643,30 En conséquence, le total des revenus d’août 2012 à janvier 2013 est de CHF 24'466,90, soit un revenu mensuel moyen, à 70 %, de CHF 4'077,80.</w:t>
      </w:r>
    </w:p>
    <w:p>
      <w:r>
        <w:rPr>
          <w:b/>
        </w:rPr>
        <w:t>E. 6</w:t>
      </w:r>
    </w:p>
    <w:p>
      <w:r>
        <w:t>Au vu de ce qui précède, le recours sera partiellement admis, la décision litigieuse annulée et la cause sera renvoyée à l’intimée pour nouveau calcul de l’indemnité journalière due à la recourante, sur la base du revenu moyen précité.</w:t>
      </w:r>
    </w:p>
    <w:p>
      <w:r>
        <w:t>A/130/2014 - 9/9 -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