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ATAS/503/2009 vom 5. Mai 2009</w:t>
      </w:r>
    </w:p>
    <w:p>
      <w:r>
        <w:t>GE Cour de justice, 2009-05-05, FR</w:t>
      </w:r>
    </w:p>
    <w:p>
      <w:r>
        <w:rPr>
          <w:b/>
        </w:rPr>
        <w:t xml:space="preserve">Quelle: </w:t>
      </w:r>
      <w:r>
        <w:t>https://mcp.opencaselaw.ch/entscheid/ge_gerichte_ATAS_503_2009</w:t>
      </w:r>
    </w:p>
    <w:p>
      <w:r>
        <w:t>FR: GE_GERICHTE ATAS/503/2009 du 5 mai 2009</w:t>
      </w:r>
    </w:p>
    <w:p>
      <w:r>
        <w:t>IT: GE_GERICHTE ATAS/503/2009 del 5 maggio 2009</w:t>
      </w:r>
    </w:p>
    <w:p>
      <w:pPr>
        <w:pStyle w:val="Heading2"/>
      </w:pPr>
      <w:r>
        <w:t>Volltext</w:t>
      </w:r>
    </w:p>
    <w:p>
      <w:r>
        <w:t>Siégeant : Isabelle DUBOIS, Présidente; Christine BULLIARD MANGILI et Bertrand REICH, Juges assesseurs</w:t>
      </w:r>
    </w:p>
    <w:p>
      <w:r>
        <w:t>REPUBLIQUE ET</w:t>
      </w:r>
    </w:p>
    <w:p>
      <w:r>
        <w:t>CANTON DE GENEVE POUVOIR JUDICIAIRE</w:t>
      </w:r>
    </w:p>
    <w:p>
      <w:r>
        <w:t>A/4468/2006 ATAS/503/2009 ARRET INCIDENT DU TRIBUNAL CANTONAL DES ASSURANCES SOCIALES Chambre 2 du 5 mai 2009</w:t>
      </w:r>
    </w:p>
    <w:p>
      <w:r>
        <w:t>En la cause Monsieur O__________, domicilié à VERNIER, comparant avec élection de domicile en l'étude de Maître MATHEY-DORET Marc recourant</w:t>
      </w:r>
    </w:p>
    <w:p>
      <w:r>
        <w:t>contre SERVICE DES PRESTATIONS COMPLEMENTAIRES, sis route de Chêne 54, Genève intimé</w:t>
      </w:r>
    </w:p>
    <w:p>
      <w:r>
        <w:t>A/4468/2006 - 2/3 - Vu en fait la décision sur opposition du 31 octobre 2006, le recours du 30 novembre 2006, la réponse du 25 janvier 2007 et les pièces au dossier ; Vu l’arrêt du Tribunal de céans du 6 mai 2008 (ATAS/536/2008), l’arrêt du Tribunal fédéral du 29 janvier 2009 ; Vu la demande en révision de l’ATAS/536/2008 déposée par le SPC le 5 mars 2009, ensuite de l’arrêt du Tribunal fédéral, par laquelle le SPC sollicite que le résultat relatif aux prestations complémentaires fédérales soit appliqué aux prestations complémentaires cantonales ; Attendu que la question de principe d’une telle révision suite à un arrêt du Tribunal fédéral a fait l’objet d’un plenum dans la cause A/4545/2007, actuellement pendante devant le Tribunal fédéral ; Considérant en droit que le Tribunal de céans est compétent en la matière ;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 Qu’en l’espèce, il se justifie de suspendre la cause dans l’attente de l’arrêt du Tribunal dans la cause A/4545/2007, dans la mesure où le résultat de cette affaire sera appliqué à la présente cause.</w:t>
      </w:r>
    </w:p>
    <w:p>
      <w:r>
        <w:t>A/4468/2006 - 3/3 - PAR CES MOTIFS, LE TRIBUNAL CANTONAL DES ASSURANCES SOCIALES : Statuant sur incident</w:t>
      </w:r>
    </w:p>
    <w:p>
      <w:r>
        <w:t>1. Suspend l'instance en application de l’art. 14 LPA, jusqu’à droit connu dans la procédure. 2. Réserve la suite de la procédure. 3.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