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ATAS/501/2011 vom 23. Mai 2011</w:t>
      </w:r>
    </w:p>
    <w:p>
      <w:r>
        <w:t>GE Cour de justice, 2011-05-23, FR</w:t>
      </w:r>
    </w:p>
    <w:p>
      <w:r>
        <w:rPr>
          <w:b/>
        </w:rPr>
        <w:t xml:space="preserve">Quelle: </w:t>
      </w:r>
      <w:r>
        <w:t>https://mcp.opencaselaw.ch/entscheid/ge_gerichte_ATAS_501_2011</w:t>
      </w:r>
    </w:p>
    <w:p>
      <w:r>
        <w:t>FR: GE_GERICHTE ATAS/501/2011 du 23 mai 2011</w:t>
      </w:r>
    </w:p>
    <w:p>
      <w:r>
        <w:t>IT: GE_GERICHTE ATAS/501/2011 del 23 maggio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Les dispositions de la LPGA s’appliquent à l’assurance-accidents à moins que la LAA n’y déroge expressément (art. 1 al.1 LAA). Interjeté dans la forme et le délai prescrits, le recours est recevable (art. 56 ss LPGA).</w:t>
      </w:r>
    </w:p>
    <w:p>
      <w:r>
        <w:rPr>
          <w:b/>
        </w:rPr>
        <w:t>E. 2</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La responsabilité de l'assureur- accident s'étend, en principe, à toutes les conséquences dommageables qui se trouvent dans un rapport de causalité naturelle et adéquate avec l'événement assuré (ATF 125 V 461 consid. 5a; 119 V 337 consid. 1).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w:t>
      </w:r>
    </w:p>
    <w:p>
      <w:r>
        <w:t>A/3672/2010 - 5/7 -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Le juge ne doit considérer un fait comme prouvé que lorsqu’il est convaincu de sa réalité. Il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retenir ceux qui lui paraissent les plus probables (ATF 126 V 360 consid. 5b; 125 V 195 consid. 2). Le juge doit examiner de manière objective tous les moyens de preuve, quelle qu’en soit la provenance, puis décider si les documents à disposition permettent de porter un jugement valable sur le droit litigieux. Il peut accorder une valeur probante aux rapports et expertises établis par les employés de la CNA aussi longtemps que ceux-ci aboutissent à des résultats convaincants, que leurs conclusions sont sérieusement motivées, que ces avis ne contiennent pas de contradictions et qu'aucun indice concret ne permet de mettre en cause leur bien-fondé. Ce n'est qu'en présence de circonstances particulières que les doutes au sujet de l'impartialité d'une appréciation peuvent être considérés comme objectivement fondés (cf. ATFA du 8.5.03 cause U/319/00 et ATF 125 V 353).</w:t>
      </w:r>
    </w:p>
    <w:p>
      <w:r>
        <w:rPr>
          <w:b/>
        </w:rPr>
        <w:t>E. 3</w:t>
      </w:r>
    </w:p>
    <w:p>
      <w:r>
        <w:t>En l'espèce, le Dr F_________, médecin-conseil de l'intimée, a relevé qu'il n'y avait pas de lésion associée de la coiffe des rotateurs. Il n'y avait pas d'élément radiologique pour une luxation significative de l'articulation acromio-claviculaire. La chute faite par la recourante pouvait être décrite comme relativement simple. Les investigations menées par les médecins consultés par la recourante avaient mis en évidence l'absence de dysfonction acromio-claviculaire radiologique, ce qui avait été confirmé par le Dr D__________, qui parlait d'une entorse stade I. De</w:t>
      </w:r>
    </w:p>
    <w:p>
      <w:r>
        <w:t>A/3672/2010 - 6/7 - telles entorses étaient des contusions acromio-claviculaires, qui ne faisaient que révéler une arthrose acromio-claviculaire sous-jacente. Il retenait donc, sous l'angle de la vraisemblance prépondérante, une contusion simple de l'épaule droite avec un statu quo sine six mois plus tard. Au-delà de cette date, les douleurs persistantes devaient être mises en rapport de causalité probable à hautement probable avec l'état antérieur, soit l'arthrose acromio-claviculaire. Ces explications paraissent convaincantes. Outre le fait qu'elles émanent d'une personne présentant les qualifications professionnelles nécessaires pour connaître de la matière - le Dr F_________ étant chirurgien orthopédique -, elles sont cohérentes et motivées. Le Dr F_________ a eu accès aux pièces médicales de l'assurée ainsi qu'aux appréciations exprimées par les médecins, qui ont personnellement ausculté la recourante. En outre, les conclusions du médecin- conseil se trouvent corroborées par les constatations faites par le Dr C__________, le 26 novembre 2009, à savoir que la symptomatologie avait disparu et que la patiente était, à cette date, totalement remise des suites de sa chute. Aucun des médecins consultés par la recourante n'évoque une arthrose d'origine traumatique. Lorsque le compte-rendu opératoire mentionne le diagnostic d'arthropathie acromio-claviculaire post-traumatique, il est manifeste que ce dernier terme se rapporte à la symptomatologie douloureuse survenue après la chute sur l'épaule faite par la recourante et non au fait que l'affection dont elle souffre serait d'origine accidentelle. Ledit compte-rendu parle d'ailleurs des troubles "dégénératoires" constatés. Le terme de post-traumatique ne permet donc pas de conclure que l'appréciation du Dr F_________ serait erronée. Par ailleurs, aucun praticien ne mentionne, contrairement à ce que soutient la recourante, l'hypothèse que l'état de santé de cette dernière, à savoir l'arthrose préexistante, aurait été aggravé par l'accident. Enfin, aucun médecin n'a mis l'indication opératoire en relation avec l'accident du 1er juin 2009. Interrogé quant à la question de savoir à partir de quand le statu quo ante était atteint, le Dr C__________ a d'ailleurs considéré que même sans opération, la situation devait être considérée comme stabilisée depuis avril 2010. Ce n'est ainsi pas l'opération subie par la recourante, dont celle-ci réclame la prise en charge par l'intimée, qui était considérée comme le geste médical nécessaire pour retrouver le statu quo ante. Au vu de ce qui précède, la Cour se range à l'avis du Dr F_________, sans qu'il soit besoin de mettre sur pied une expertise judiciaire comme le demande la recourante. Il s'ensuit que la Cour retiendra, se référant aux conclusions de ce médecin, qu'il est hautement vraisemblable que les douleurs présentées par la recourante plus de six mois après sa chute du 1er juin 2009 sont en relation de causalité avec l'arthrose acromio-claviculaire préexistante. C'est ainsi à juste titre que l'intimée a refusé ses prestations au-delà du 30 novembre 2009. Le recours est donc rejeté.</w:t>
      </w:r>
    </w:p>
    <w:p>
      <w:r>
        <w:t>A/3672/2010 - 7/7 -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