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ATAS/500/2015 vom 29. Juni 2015</w:t>
      </w:r>
    </w:p>
    <w:p>
      <w:r>
        <w:t>GE Cour de justice, 2015-06-29, FR</w:t>
      </w:r>
    </w:p>
    <w:p>
      <w:r>
        <w:rPr>
          <w:b/>
        </w:rPr>
        <w:t xml:space="preserve">Quelle: </w:t>
      </w:r>
      <w:r>
        <w:t>https://mcp.opencaselaw.ch/entscheid/ge_gerichte_ATAS_500_2015</w:t>
      </w:r>
    </w:p>
    <w:p>
      <w:r>
        <w:t>FR: GE_GERICHTE ATAS/500/2015 du 29 juin 2015</w:t>
      </w:r>
    </w:p>
    <w:p>
      <w:r>
        <w:t>IT: GE_GERICHTE ATAS/500/2015 del 29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ASSURA de ce qu’elle renonce à réclamer le solde de CHF 30.- pour frais de sommation, le recourant ayant payé, le 13 avril 2015, le montant de CHF 791.10 qu’elle lui réclamait.</w:t>
      </w:r>
    </w:p>
    <w:p>
      <w:r>
        <w:rPr>
          <w:b/>
        </w:rPr>
        <w:t>E. 2</w:t>
      </w:r>
    </w:p>
    <w:p>
      <w:r>
        <w:t>Donne acte à M. A______ de ce qu’il accepte cette proposition et renonce à toute autre prétention et conclusions dans le cadre du présent recours</w:t>
      </w:r>
    </w:p>
    <w:p>
      <w:r>
        <w:rPr>
          <w:b/>
        </w:rPr>
        <w:t>E. 3</w:t>
      </w:r>
    </w:p>
    <w:p>
      <w:r>
        <w:t>Constate qu’ainsi le recours est devenu sans objet</w:t>
      </w:r>
    </w:p>
    <w:p>
      <w:r>
        <w:rPr>
          <w:b/>
        </w:rPr>
        <w:t>E. 4</w:t>
      </w:r>
    </w:p>
    <w:p>
      <w:r>
        <w:t>Raye la cause du rôle.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