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ATAS/4/2012 vom 10. Januar 2012</w:t>
      </w:r>
    </w:p>
    <w:p>
      <w:r>
        <w:t>GE Cour de justice, 2012-01-10, FR</w:t>
      </w:r>
    </w:p>
    <w:p>
      <w:r>
        <w:rPr>
          <w:b/>
        </w:rPr>
        <w:t xml:space="preserve">Quelle: </w:t>
      </w:r>
      <w:r>
        <w:t>https://mcp.opencaselaw.ch/entscheid/ge_gerichte_ATAS_4_2012</w:t>
      </w:r>
    </w:p>
    <w:p>
      <w:r>
        <w:t>FR: GE_GERICHTE ATAS/4/2012 du 10 janvier 2012</w:t>
      </w:r>
    </w:p>
    <w:p>
      <w:r>
        <w:t>IT: GE_GERICHTE ATAS/4/2012 del 10 gennaio 2012</w:t>
      </w:r>
    </w:p>
    <w:p>
      <w:pPr>
        <w:pStyle w:val="Heading2"/>
      </w:pPr>
      <w:r>
        <w:t>Erwägungen</w:t>
      </w:r>
    </w:p>
    <w:p>
      <w:r>
        <w:rPr>
          <w:b/>
        </w:rPr>
        <w:t>E. 1</w:t>
      </w:r>
    </w:p>
    <w:p>
      <w:r>
        <w:t>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w:t>
      </w:r>
    </w:p>
    <w:p>
      <w:r>
        <w:t>A/2893/2011 - 5/10 - Sa compétence pour juger du cas d’espèce est ainsi établie.</w:t>
      </w:r>
    </w:p>
    <w:p>
      <w:r>
        <w:rPr>
          <w:b/>
        </w:rPr>
        <w:t>E. 2</w:t>
      </w:r>
    </w:p>
    <w:p>
      <w:r>
        <w:t>L’ouverture de l’action prévue à l’art. 73 al. 1 LPP n’est soumise, comme telle, à l’observation d’aucun délai (SPIRA, Le contentieux des assurances sociales fédérales et la procédure cantonale, Recueil de jurisprudence neuchâteloise, 1984). La demande respecte en outre la forme prévue à l'art. 89B de la loi sur la procédure administrative du 12 septembre 1985 (LPA; RSG E 5 10). Sur ce point et sous réserve de l'examen des conditions de la révision, elle est recevable.</w:t>
      </w:r>
    </w:p>
    <w:p>
      <w:r>
        <w:rPr>
          <w:b/>
        </w:rPr>
        <w:t>E. 3</w:t>
      </w:r>
    </w:p>
    <w:p>
      <w:r>
        <w:t>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Pour le surplus, les dispositions de la loi fédérale sur la partie générale du droit des assurances sociales du 6 octobre 2000 (LPGA ; RS 830.1) ne sont pas applicables à la LPP, à défaut de disposition de la loi le prévoyant (art. 2 LPGA).</w:t>
      </w:r>
    </w:p>
    <w:p>
      <w:r>
        <w:rPr>
          <w:b/>
        </w:rPr>
        <w:t>E. 4</w:t>
      </w:r>
    </w:p>
    <w:p>
      <w:r>
        <w:t>a) Il y a autorité de chose jugée, du point de vue matériel, lorsque le litige a le même objet que celui sur lequel s’est déjà prononcée l’autorité judiciaire par un jugement passé en force.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p. 178). Ce principe se résume par l’adage latin « ne bis in idem » : les mêmes parties ne peuvent pas remettre en cause devant quelque juridiction que ce soit un litige tranché par l’autorité compétente avec force de chose jugée. Il a pour but d’assurer la sécurité du droit en empêchant que la régularité d’un acte constatée sur recours ou action soit indéfiniment remise en question et, partant, que le même contrôle soit mis en œuvre indéfiniment (MOOR, Droit administratif, volume II, Berne 2002, p. 324). b) La jurisprudence considère que l’autorité de chose jugée ne s’attache qu’au seul dispositif de la décision ou du jugement et non à ses motifs (ATF 115 V 418 consid. 3b/aa, 113 V 159). Les constatations de fait du jugement et les considérants de celui-ci ne participent pas de la force matérielle. Ils n’ont aucun effet contraignant dans le cadre d’une procédure ultérieure (ATF 121 III 478 consid. 4a). Demeure réservée l’éventualité d’un renvoi aux motifs dans le dispositif : dans ce cas, la motivation à laquelle il est renvoyé acquiert force matérielle (ATF 113 V 159 ; ATFA non publié du 6 décembre 2006, I 857/05, consid. 2.1).</w:t>
      </w:r>
    </w:p>
    <w:p>
      <w:r>
        <w:t>A/2893/2011 - 6/10 -</w:t>
      </w:r>
    </w:p>
    <w:p>
      <w:r>
        <w:rPr>
          <w:b/>
        </w:rPr>
        <w:t>E. 5</w:t>
      </w:r>
    </w:p>
    <w:p>
      <w:r>
        <w:t>a) À teneur de l’art. 89I al. 2 et 3 de la loi du 12 septembre 1985 sur la procédure administrative (LPA; RS E 5 10), l’art. 61 let i LPGA est applicable pour les causes visées à l’art. 56V al. 1er de la loi sur l'organisation judiciaire, du 22 novembre 1941 (LOJ; RS E 2 05) et l’art. 80 LPA pour les causes visées à l’art. 56V al. 2 LOJ. L’art. 61 let. i LPGA fixe les motifs de révision qu'il est possible de faire valoir en procédure cantonale mais laisse au droit cantonal la compétence de régler la procédure de révision (KIESER, ATSG-Kommentar, 2e éd., n. 134 ad art. 61; cf. aussi ATF 111 V 51). En particulier, la question du délai de révision relève du droit cantonal (ATFA non publié I 642/04 du 6 décembre 2005, consid. 1), en l'occurrence l'art. 81 LPA (ATF non publié 8C_934/2009 du 24 février 2010, consid. 1.2). Par conséquent, il convient d’appliquer l’art. 80 LPA dans toutes les hypothèses (ATAS/326/2008). L'art. 80 LPA prévoit qu’il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recourant ne pouvait connaître ou invoquer dans la procédure précédente (let. b), que, par inadvertance, la décision ne tient pas compte de faits invoqués et établis par pièces (let. c), que la juridiction n’a pas statué sur certaines conclusions des parties de manière à commettre un déni de justice formel (let. d), que la juridiction qui a statué n’était pas composée comme la loi l’ordonne ou que les dispositions sur la récusation ont été violées (let. e). Aux termes de l’art. 81 LPA, la demande de révision doit être adressée par écrit à la juridiction qui a rendu la décision, dans les trois mois dès la découverte du motif de révision, mais au plus tard dans les dix ans à compter de la notification de la décision. La notion de faits ou moyens de preuve nouveaux s'apprécie de la même manière en cas de révision (procédurale) d'une décision administrative (art. 53 al. 1 LPGA), de révision d'un jugement cantonal (art. 61 let. i LPGA) ou de révision d'un arrêt fondée sur l'art. 123 al. 2 let. a LTF.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(ATF 127 V 358; ATF du 24 février 2010 8C 934/2009).</w:t>
      </w:r>
    </w:p>
    <w:p>
      <w:r>
        <w:t>A/2893/2011 - 7/10 -</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En l'espèce, il est manifeste que les faits évoqués par l'assurée ne sont pas nouveaux, dès lors qu'elle s'était déjà plainte, au cours de la procédure ayant donné lieu à l'arrêt du 9 février 2010, de ne pas avoir reçu le certificat d'assurance 2007, qu'elle connaissait les montants ressortant de celui de 2006 et qu'elle prétendait déjà que feu son mari n'était pas affilié à la CPPIC lors de son décès. Les pièces produites ne sont pas non plus des moyens de preuve nouveaux. Il s'avère ainsi que la demande a le même objet que celle sur laquelle la Cour de céans (alors Tribunal cantonal des assurances sociales) s'est déjà prononcée et que la demande de révision déposée est irrecevable. Les nouveaux arguments ou griefs (notamment sur le calcul de la rente de veuve) ne sont ni des faits, ni des moyens de preuve nouveaux. De plus, l'attention de la demanderesse a clairement été attirée lors de la précédente procédure sur le fait que son beau frère, qui n'est ni un ascendant, ni un descendant et manifestement pas un mandataire professionnellement qualifié, ne peut pas valablement la représenter de sorte qu'une demande signée de sa main est irrecevable.</w:t>
      </w:r>
    </w:p>
    <w:p>
      <w:r>
        <w:rPr>
          <w:b/>
        </w:rPr>
        <w:t>E. 8</w:t>
      </w:r>
    </w:p>
    <w:p>
      <w:r>
        <w:t>Au surplus, la demande serait-elle recevable qu'elle serait manifestement mal fondée. D'une part, tant la Cour de céans que le Tribunal fédéral ont déjà précisé que l'assuré qui perçoit une retraite anticipée de RESOR continue à être affilié à la CPPIC, laquelle a effectivement versé une rente de veuve à la demanderesse, de sorte que feu son époux était donc, à l'évidence, affilié à la CPPIC lors de son décès. D'autre part, un capital ne peut pas être versé si les conditions de versement d'une rente sont réunies, ce qui a déjà été confirmé par les deux instances judiciaires précitées. Finalement, l'absence de communication du certificat 2007, qui n'a qu'une valeur informative, est sans conséquence sur le fait que les prestations sont calculées sur la base des éléments en vigueur au jour du décès selon l'art. 42 du règlement applicable, soit en 2007, la rente de veuve étant égale à 60% de la rente annuelle de retraite/invalidité que l'assuré percevait lors de son décès (s'il était déjà invalide ou à la retraite) ou aurait perçu s'il avait été invalide lors de son décès. Or, ce n'est évidemment pas la rente de retraite (22'375 fr. selon le certificat 2006) qui sert de base au calcul, dès lors que l'assuré aurait atteint l'âge de la retraite en 2009</w:t>
      </w:r>
    </w:p>
    <w:p>
      <w:r>
        <w:t>A/2893/2011 - 8/10 - seulement, mais bien la rente d'invalidité (20'504 fr. 45 en 2006). Ainsi, si feu l'époux de la demanderesse était décédé en 2006, la rente de veuve aurait été de 12'302 fr., soit 1'025 fr. 15/ mois, alors qu'elle a été fixée à 1'061 fr. 35 par mois dès le 1er juillet 2007, ce qui suffit à démontrer que RESOR a versé à la CPPIC les cotisations dues. La demande est donc mal fondée, dans la mesure de sa recevabilité et elle est donc rejetée.</w:t>
      </w:r>
    </w:p>
    <w:p>
      <w:r>
        <w:rPr>
          <w:b/>
        </w:rPr>
        <w:t>E. 9</w:t>
      </w:r>
    </w:p>
    <w:p>
      <w:r>
        <w:t>a) En ce qui concerne les frais et dépens de la cause, l'art. 73 al. 2 LPP précise que les cantons doivent prévoir une procédure simple, rapide et, en principe, gratuite. L'art. 89H al. 1 de la loi sur la procédure administrative du 12 septembre 1985 (LPA; RS E 5 10) prévoit quant à lui que la procédure est gratuite pour les parties, sous réserve de l'indemnité de procédure allouée au recourant qui obtient gain de cause. Cette disposition est en réalité une reprise de l’art. 61 let. g 1ère phrase LPGA qui limite effectivement le droit à une indemnité pour frais et dépens au seul recourant. Or, la notion de « recourant » utilisée par la loi fédérale ne saurait être comprise dans son sens le plus strict mentionné ci-dessus ; la jurisprudence a en effet considéré que quelle que soit la qualité (en procédure cantonale) de l’assuré, il peut prétendre à des dépens s’il obtient gain de cause (ATF 108 V 111). Saisi d’un litige concernant le domaine de la prévoyance professionnelle, dans lequel les procédures sont introduites non par la voie du recours, mais par celle de l’action de droit administratif, le Tribunal fédéral a également estimé que le demandeur avait droit à des dépens, et cela malgré le terme de « recourant » utilisé à l’art. 73 al. 2 LPP. A contrario, le Tribunal Fédéral a confirmé que les assureurs sociaux qui obtiennent gain de cause devant une juridiction de première instance n’ont droit à une indemnité de dépens dans aucune des branches de l’assurance sociale fédérale, sauf en cas de recours téméraire ou interjeté à la légère par l’assuré (ATF 126 V 143 consid. 4). b) Ainsi,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w:t>
      </w:r>
    </w:p>
    <w:p>
      <w:r>
        <w:t>A/2893/2011 - 9/10 - c) D'après la jurisprudence,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285, consid. 3b).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prendre les dispositions qui s'imposent, à savoir retirer le recours (ATF B 67/00 du 17 janvier 2001, consid. 2a). La jurisprudence a précisé qu’un recours voué à l’échec ne saurait être assimilé à un recours présentant un caractère de légèreté ou de témérité. Le fait qu’un recours soit dépourvu de chances de succès ne suffit pas a priori à lui seul à lui conférer un tel caractère. Encore faut-il qu’un élément – critiquable – s’ajoute subjectivement parlant : la partie concernée doit avoir entamé la procédure quand bien même elle pouvait sans autre se rendre compte, en usant de l’attention que l’on pouvait raisonnablement exiger d’elle, que son recours était dépourvu de chances de succès (Pratique VSI 1998 p. 194).</w:t>
      </w:r>
    </w:p>
    <w:p>
      <w:r>
        <w:rPr>
          <w:b/>
        </w:rPr>
        <w:t>E. 10</w:t>
      </w:r>
    </w:p>
    <w:p>
      <w:r>
        <w:t>Dans le cas d'espèce, il faut en tout cas retenir qu'en saisissant à nouveau la Cour de céans d'une demande en paiement d'un capital de retraite, en prétendant que feu son époux n'était pas affilié à la CPPIC lors de son décès, alors que cela avait clairement été établi et exposé par deux instances successives lors de la première procédure, relève de la témérité. Le nouveau grief, irrecevable faut-il rappeler, concernant le calcul du montant de la rente de veuve n'a certes pas été tranché par le Tribunal fédéral (alors jugé irrecevable car invoqué pour le première fois), mais il relève aussi de la légèreté, en ce sens que la demanderesse aurait dû solliciter de la caisse, avant toute action, des explications sur le calcul du montant de sa rente, ce qui lui aurait permis de se rendre compte que son action était dépourvue de toute chance de succès. Pour le surplus, les conclusions en dommages et intérêts formulées par le beau-frère de la demanderesse sont tout simplement fantaisistes. Ainsi, la demanderesse sera condamnée à verser à la défenderesse une participation de 1'000 fr. aux honoraires d'avocat auxquels celle-ci a dû faire face, contrainte de répondre à la demande déposée.</w:t>
      </w:r>
    </w:p>
    <w:p>
      <w:r>
        <w:t>A/2893/2011 - 10/10 -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