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ATAS/49/2012 vom 24. Januar 2012</w:t>
      </w:r>
    </w:p>
    <w:p>
      <w:r>
        <w:t>GE Cour de justice, 2012-01-24, FR</w:t>
      </w:r>
    </w:p>
    <w:p>
      <w:r>
        <w:rPr>
          <w:b/>
        </w:rPr>
        <w:t xml:space="preserve">Quelle: </w:t>
      </w:r>
      <w:r>
        <w:t>https://mcp.opencaselaw.ch/entscheid/ge_gerichte_ATAS_49_2012</w:t>
      </w:r>
    </w:p>
    <w:p>
      <w:r>
        <w:t>FR: GE_GERICHTE ATAS/49/2012 du 24 janvier 2012</w:t>
      </w:r>
    </w:p>
    <w:p>
      <w:r>
        <w:t>IT: GE_GERICHTE ATAS/49/2012 del 24 gennaio 2012</w:t>
      </w:r>
    </w:p>
    <w:p>
      <w:pPr>
        <w:pStyle w:val="Heading2"/>
      </w:pPr>
      <w:r>
        <w:t>Volltext</w:t>
      </w:r>
    </w:p>
    <w:p>
      <w:r>
        <w:t>Siégeant : Doris GALEAZZI, Présidente; Evelyne BOUCHAARA et Christine TARRIT- DESHUSSES, Juges assesseurs</w:t>
      </w:r>
    </w:p>
    <w:p>
      <w:r>
        <w:t>REPUBLIQUE ET</w:t>
      </w:r>
    </w:p>
    <w:p>
      <w:r>
        <w:t>CANTON DE GENEVE POUVOIR JUDICIAIRE</w:t>
      </w:r>
    </w:p>
    <w:p>
      <w:r>
        <w:t>A/4233/2011 ATAS/49/2012 COUR DE JUSTICE Chambre des assurances sociales Arrêt du 24 janvier 2012 1ère Chambre</w:t>
      </w:r>
    </w:p>
    <w:p>
      <w:r>
        <w:t>En la cause X__________ SARL, sise c/o Mme H__________, à Bernex recourante</w:t>
      </w:r>
    </w:p>
    <w:p>
      <w:r>
        <w:t>contre CAISSE CANTONALE GENEVOISE DE COMPENSATION, Service juridique, sise route de Chêne 54, case postale, 1211 Genève 6</w:t>
      </w:r>
    </w:p>
    <w:p>
      <w:r>
        <w:t>intimé</w:t>
      </w:r>
    </w:p>
    <w:p>
      <w:r>
        <w:t>A/4233/2011 - 2/3 - Attendu en fait que par décision du 30 novembre 2011, la CAISSE CANTONALE GENEVOISE DE COMPENSATION AVS/AI (ci-après la Caisse) a réclamé à la société X__________ Sàrl le paiement de la somme de 48 fr., représentant le montant de la cotisation Fonds de formation professionnelle pour l'année 2011 ; que la Caisse s'est fondée sur l'effectif des salariés occupés au cours du mois de décembre 2009, soit deux personnes ; Que Madame H__________, pour la société, a interjeté recours le 6 décembre 2011 contre ladite décision, précisant que "mon arcade est close depuis le 20 octobre 2010, la société a été radiée et finalise actuellement la liquidation avec les impôts" ; Que dans sa réponse du 12 janvier 2012, la Caisse a constaté qu'effectivement la société était sans personnel depuis le 1er janvier 2011, avait partant perdu sa qualité d'employeur, et n'était plus astreinte au paiement de contributions Fonds de formation professionnelle ; qu'elle a dès lors proposé d'annuler sa décision du 30 novembre 2011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Que le recours a été interjeté en temps utile (art. 66 LFP) ; Que la Caisse a indiqué le 12 janvier 2012 qu'elle allait rendre une nouvelle décision, annulant celle du 30 novembre 2011 ; Qu'il convient dès lors d'en prendre acte, et partant d'admettre le recours et d'annuler la décision litigieuse du 30 novembre 2011 ;</w:t>
      </w:r>
    </w:p>
    <w:p>
      <w:r>
        <w:t>A/4233/2011 - 3/3 - PAR CES MOTIFS, LA CHAMBRE DES ASSURANCES SOCIALES : Statuant A la forme : 1. Déclare le recours recevable. Au fond : 2. L'admet et annule la décision du 30 novembre 2011. 3. Renvoie la cause à la Caisse pour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 :</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