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ATAS/499/2021 vom 25. Mai 2021</w:t>
      </w:r>
    </w:p>
    <w:p>
      <w:r>
        <w:t>GE Cour de justice, 2021-05-25, FR</w:t>
      </w:r>
    </w:p>
    <w:p>
      <w:r>
        <w:rPr>
          <w:b/>
        </w:rPr>
        <w:t xml:space="preserve">Quelle: </w:t>
      </w:r>
      <w:r>
        <w:t>https://mcp.opencaselaw.ch/entscheid/ge_gerichte_ATAS_499_2021</w:t>
      </w:r>
    </w:p>
    <w:p>
      <w:r>
        <w:t>FR: GE_GERICHTE ATAS/499/2021 du 25 mai 2021</w:t>
      </w:r>
    </w:p>
    <w:p>
      <w:r>
        <w:t>IT: GE_GERICHTE ATAS/499/2021 del 25 maggio 2021</w:t>
      </w:r>
    </w:p>
    <w:p>
      <w:pPr>
        <w:pStyle w:val="Heading2"/>
      </w:pPr>
      <w:r>
        <w:t>Volltext</w:t>
      </w:r>
    </w:p>
    <w:p>
      <w:r>
        <w:t>Siégeant : Marine WYSSENBACH, Présidente; Anny FAVRE et Christine TARRIT- DESHUSSES, Juges assesseures</w:t>
      </w:r>
    </w:p>
    <w:p>
      <w:r>
        <w:t>RÉPUBLIQUE ET</w:t>
      </w:r>
    </w:p>
    <w:p>
      <w:r>
        <w:t>CANTON DE GEN ÈVE POUVOIR JUDICIAIRE</w:t>
      </w:r>
    </w:p>
    <w:p>
      <w:r>
        <w:t>A/1073/2021 ATAS/499/2021 COUR DE JUSTICE Chambre des assurances sociales Arrêt du 25 mai 2021 15ème Chambre</w:t>
      </w:r>
    </w:p>
    <w:p>
      <w:r>
        <w:t>En la cause A______, sise c/o B______ SA, à WINTERTHUR</w:t>
      </w:r>
    </w:p>
    <w:p>
      <w:r>
        <w:t>demanderesse</w:t>
      </w:r>
    </w:p>
    <w:p>
      <w:r>
        <w:t>contre C______ SA, sise au PETIT-LANCY</w:t>
      </w:r>
    </w:p>
    <w:p>
      <w:r>
        <w:t>défenderesse</w:t>
      </w:r>
    </w:p>
    <w:p>
      <w:r>
        <w:t>A/1073/2021 - 2/2 - Vu la demande en paiement interjetée le 22 mars 2021 par A______ (ci-après : la demanderesse) auprès de la chambre des assurances sociales de la Cour de justice, concluant, sous suite de frais et dépens, à ce que C______ SA (ci-après : la défenderesse) soit tenue de lui verser CHF 33'089.80, augmentés d’un intérêt de 5 % à partir du 1er octobre 2020, outre les frais d’encaissement de CHF 600.- et les frais de poursuite de CHF 130.55, que l’opposition à la poursuite n° 1______de l’office des poursuites à Genève soit levée dans cette proportion et que la mainlevée définitive lui soit accordée ; Vu le courrier de la défenderesse du 19 avril 2021 produit dans le délai de réponse au terme duquel elle indique « prend[re] toutes les mesures nécessaires pour mettre en place une trésorerie suffisante permettant de régulariser la situation financière de easyShipping sur quelques mois. […] [Elle] ne manquer[a] pas de [n]ous faire suivre toute évolution positive du dossier » ; Vu le délai imparti par courrier de la chambre de céans du 26 avril 2021 à la demanderesse au 17 mai 2021 pour lui faire parvenir sa réplique ; Attendu que par courrier du 7 mai 2021, la demanderesse a indiqué que « le débiteur ayant retiré l’opposition formée au commandement de payer n° 1______, la demande n’a plus lieu d’être et de ce fait la demande peut être retirée et rayée du rôle » ; Qu’il convient d’en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Marie NIERMARÉCHAL</w:t>
      </w:r>
    </w:p>
    <w:p>
      <w:r>
        <w:t>La présidente</w:t>
      </w:r>
    </w:p>
    <w:p>
      <w:r>
        <w:t>Marine WYSSENBACH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