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ATAS/498/2021 vom 25. Mai 2021</w:t>
      </w:r>
    </w:p>
    <w:p>
      <w:r>
        <w:t>GE Cour de justice, 2021-05-25, FR</w:t>
      </w:r>
    </w:p>
    <w:p>
      <w:r>
        <w:rPr>
          <w:b/>
        </w:rPr>
        <w:t xml:space="preserve">Quelle: </w:t>
      </w:r>
      <w:r>
        <w:t>https://mcp.opencaselaw.ch/entscheid/ge_gerichte_ATAS_498_2021</w:t>
      </w:r>
    </w:p>
    <w:p>
      <w:r>
        <w:t>FR: GE_GERICHTE ATAS/498/2021 du 25 mai 2021</w:t>
      </w:r>
    </w:p>
    <w:p>
      <w:r>
        <w:t>IT: GE_GERICHTE ATAS/498/2021 del 25 maggio 2021</w:t>
      </w:r>
    </w:p>
    <w:p>
      <w:pPr>
        <w:pStyle w:val="Heading2"/>
      </w:pPr>
      <w:r>
        <w:t>Volltext</w:t>
      </w:r>
    </w:p>
    <w:p>
      <w:r>
        <w:t>Siégeant : Marine WYSSENBACH, Présidente; Anny FAVRE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A/1064/2021 ATAS/498/2021 COUR DE JUSTICE Chambre des assurances sociales Arrêt du 25 mai 2021 15ème Chambre</w:t>
      </w:r>
    </w:p>
    <w:p>
      <w:r>
        <w:t>En la cause Madame A______, domiciliée ______, à GENÈVE</w:t>
      </w:r>
    </w:p>
    <w:p>
      <w:r>
        <w:t>recourante</w:t>
      </w:r>
    </w:p>
    <w:p>
      <w:r>
        <w:t>contre CAISSE CANTONALE GENEVOISE DE COMPENSATION, sise Service juridique, rue des Gares 12, GENÈVE</w:t>
      </w:r>
    </w:p>
    <w:p>
      <w:r>
        <w:t>intimée</w:t>
      </w:r>
    </w:p>
    <w:p>
      <w:r>
        <w:t>A/1064/2021 - 2/2 - Vu la décision sur opposition du 22 février 2021 dans laquelle la caisse cantonale genevoise de compensation (ci-après : l’intimée) rejetait l’opposition de Madame A______ (ci-après : la recourante) en exposant que cette dernière avait cotisé durant 38 années et réalisé un revenu de CHF 1'117'980.-, les prestations d’assurances ne s’additionnant pas au revenu, et qu’elle avait dès lors droit à une rente de vieillesse de CHF 1'394.- par mois dès le 1er février 2018 et de CHF 1'405.- dès le 1er janvier 2019, et pas d’un montant de CHF 1'421.- comme la recourante le prétendait ; Vu le recours du 22 mars 2021 auprès de la chambre des assurances sociales de la Cour de justice par lequel la recourante concluait à la rectification du montant de sa rente de vieillesse à hauteur de CHF 1'421.- par mois dès le 1er février 2018 ; Vu la réponse de l’intimée du 20 avril 2021 par laquelle cette dernière concluait au rejet du recours ; Vu la réplique datée du 13 mai 2021 par laquelle la recourante a exposé en substance avoir été contrainte de recourir contre la décision de l’intimée qui ne lui avait pas fourni son compte individuel malgré plusieurs demandes, penser qu’il y avait des erreurs dans son compte individuel mais ne pas avoir pu réunir les preuves de sa bonne foi et considérer la façon de procéder de l’intimée fort singulière ; Vu que la recourante a indiqué en conclusion de son courrier de réplique qu’elle n’avait pas l’intention de donner suite à son recours, ce qui constitue indubitablement une déclaration de retrait du recours ; Qu’il convient de prendre acte de la volonté de la recourante de retirer son recours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Marine WYSSENBACH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