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ATAS/498/2013 vom 20. Juli 2012</w:t>
      </w:r>
    </w:p>
    <w:p>
      <w:r>
        <w:t>GE Cour de justice, 2012-07-20, FR</w:t>
      </w:r>
    </w:p>
    <w:p>
      <w:r>
        <w:rPr>
          <w:b/>
        </w:rPr>
        <w:t xml:space="preserve">Quelle: </w:t>
      </w:r>
      <w:r>
        <w:t>https://mcp.opencaselaw.ch/entscheid/ge_gerichte_ATAS_498_2013</w:t>
      </w:r>
    </w:p>
    <w:p>
      <w:r>
        <w:t>FR: GE_GERICHTE ATAS/498/2013 du 20 juillet 2012</w:t>
      </w:r>
    </w:p>
    <w:p>
      <w:r>
        <w:t>IT: GE_GERICHTE ATAS/498/2013 del 20 luglio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A/1103/2013 ATAS/498/2013 COUR DE JUSTICE Chambre des assurances sociales Arrêt incident du 30 avril 2013 1ère Chambre</w:t>
      </w:r>
    </w:p>
    <w:p>
      <w:r>
        <w:t>En la cause Madame M__________, domiciliée à THONEX, représentée par X__________ Association pour l'accueil familial de jour, Région Arve et Lac, sans élection de domicile recourante</w:t>
      </w:r>
    </w:p>
    <w:p>
      <w:r>
        <w:t>contre</w:t>
      </w:r>
    </w:p>
    <w:p>
      <w:r>
        <w:t>CAISSE CANTONALE GENEVOISE DE COMPENSATION, Service juridique, sise 12, rue des Gares, GENEVE intimée</w:t>
      </w:r>
    </w:p>
    <w:p>
      <w:r>
        <w:t>A/1103/2013 - 2/4 - Attendu en fait que Madame M__________ a déposé auprès de la CAISSE CANTONALE GENEVOISE DE COMPENSATION (ci-après la Caisse) le 25 juin 2012 une demande visant à son affiliation en tant que personne de condition indépendante ; qu'elle a expliqué être accueillante familiale à la journée ; que cette activité est exercée dans le cadre de l'Association X__________, association intercommunale qui regroupe les accueillantes pour la région Arve et Lac ; Que par décision du 20 juillet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27 juillet 2012 ; Que l'intéressée a confirmé l'opposition le 14 août 2012 ; Que par décision du 13 mars 2013, la Caisse a rejeté l'opposition ; Que l'intéressée, représentée par Madame N__________,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w:t>
      </w:r>
    </w:p>
    <w:p>
      <w:r>
        <w:t>A/1103/2013 - 3/4 - Que la Cour de céans constate qu'elle est saisie de plusieurs autres causes semblables enregistrées sous les numéros A/1091/2013, A/1092/2013, A/1094/2013, A/1096/2013, A/1098/2013, A/1099/2013, A/1100/2013, A/1101/2013, A/1102/2013, A/1104/2013, A/1105/2013, A/1106/2013, A/1107/2013, A/1108/2013, A/1109/2013, A/1110/2013, A/1111/2013, A/1128/2013,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w:t>
      </w:r>
    </w:p>
    <w:p>
      <w:r>
        <w:t>A/1103/2013 - 4/4 - PAR CES MOTIFS, LA CHAMBRE DES ASSURANCES SOCIALES : Statuant sur incident</w:t>
      </w:r>
    </w:p>
    <w:p>
      <w:r>
        <w:t>1. Suspend l'instance en application de l’art. 14 LPA, jusqu’à droit jugé dans la cause A/1091/2013.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