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ATAS/498/2009 vom 30. April 2009</w:t>
      </w:r>
    </w:p>
    <w:p>
      <w:r>
        <w:t>GE Cour de justice, 2009-04-30, FR</w:t>
      </w:r>
    </w:p>
    <w:p>
      <w:r>
        <w:rPr>
          <w:b/>
        </w:rPr>
        <w:t xml:space="preserve">Quelle: </w:t>
      </w:r>
      <w:r>
        <w:t>https://mcp.opencaselaw.ch/entscheid/ge_gerichte_ATAS_498_2009</w:t>
      </w:r>
    </w:p>
    <w:p>
      <w:r>
        <w:t>FR: GE_GERICHTE ATAS/498/2009 du 30 avril 2009</w:t>
      </w:r>
    </w:p>
    <w:p>
      <w:r>
        <w:t>IT: GE_GERICHTE ATAS/498/2009 del 30 aprile 2009</w:t>
      </w:r>
    </w:p>
    <w:p>
      <w:pPr>
        <w:pStyle w:val="Heading2"/>
      </w:pPr>
      <w:r>
        <w:t>Volltext</w:t>
      </w:r>
    </w:p>
    <w:p>
      <w:r>
        <w:t>Siégeant : Karine STECK, Présidente,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A/307/2007 ATAS/498/2009 ARRET DU TRIBUNAL CANTONAL DES ASSURANCES SOCIALES Chambre 3 du 30 avril 2009</w:t>
      </w:r>
    </w:p>
    <w:p>
      <w:r>
        <w:t>En la cause Madame R__________, domiciliée à GENEVE, représentée par CAP Compagnie d'Assurance de Protection Juridique SA recourante contre OFFICE CANTONAL DE L'ASSURANCE-INVALIDITE, rue de Lyon 97, case postale 425, 1211 GENEVE 13 intimé</w:t>
      </w:r>
    </w:p>
    <w:p>
      <w:r>
        <w:t>A/307/2007 - 2/2 - Vu la décision rendue par l’OFFICE CANTONAL D’ASSURANCE-INVALIDITÉ en date du 11 décembre 2006 d’octroyer à Madame R__________ une rente entière limitée dans le temps à la période du 9 août 2002 au 30 avril 2003; Vu le recours interjeté par l’intéressée auprès du Tribunal de céans en date du 26 janvier 2007, concluant à l’octroi d’une rente entière au-delà du 30 avril 2003; Vu la réponse de l’intimé du 12 mars 2007; Vu les écritures de la recourante du 5 juin 2007; Vu les audiences d’enquêtes du 1er novembre 2007 au cours desquelles deux témoins ont été entendus; Vu les écritures après enquêtes des parties; Vu l’arrêt aux termes duquel le Tribunal de céans, en date du 17 avril 2008, a rejeté le recours; Vu l'arrêt rendu le 19 mars 2009 par le Tribunal fédéral admettant partiellement le recours en matière de droit public interjeté par l’assurée, octroyant à cette dernière un trois quarts de rente à compter du 1er mai 2003 et priant le Tribunal de céans de statuer sur les frais et dépens de la procédure cantonale; Attendu que le recourant qui obtient gain de cause a droit à des dépens à titre de participation à ses frais et à ceux de son avocat; Que le Tribunal de céans fixe les dépens en fonction du nombre d'écritures, d'audiences et d'actes d'instruction; Qu'en l'espèce, les dépens seront fixés à 2'500 fr. PAR CES MOTIFS, LE TRIBUNAL CANTONAL DES ASSURANCES SOCIALES : Condamne à verser une indemnité de 2'500 fr. à titre de dépens.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