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ATAS/497/2017 vom 12. Januar 2017</w:t>
      </w:r>
    </w:p>
    <w:p>
      <w:r>
        <w:t>GE Cour de justice, 2017-01-12, FR</w:t>
      </w:r>
    </w:p>
    <w:p>
      <w:r>
        <w:rPr>
          <w:b/>
        </w:rPr>
        <w:t xml:space="preserve">Quelle: </w:t>
      </w:r>
      <w:r>
        <w:t>https://mcp.opencaselaw.ch/entscheid/ge_gerichte_ATAS_497_2017</w:t>
      </w:r>
    </w:p>
    <w:p>
      <w:r>
        <w:t>FR: GE_GERICHTE ATAS/497/2017 du 12 janvier 2017</w:t>
      </w:r>
    </w:p>
    <w:p>
      <w:r>
        <w:t>IT: GE_GERICHTE ATAS/497/2017 del 12 gennaio 2017</w:t>
      </w:r>
    </w:p>
    <w:p>
      <w:pPr>
        <w:pStyle w:val="Heading2"/>
      </w:pPr>
      <w:r>
        <w:t>Volltext</w:t>
      </w:r>
    </w:p>
    <w:p>
      <w:r>
        <w:t>Siégeant : Karine STECK, Présidente.</w:t>
      </w:r>
    </w:p>
    <w:p>
      <w:r>
        <w:t>RÉPUBLIQUE ET</w:t>
      </w:r>
    </w:p>
    <w:p>
      <w:r>
        <w:t>CANTON DE GENÈVE POUVOIR JUDICIAIRE</w:t>
      </w:r>
    </w:p>
    <w:p>
      <w:r>
        <w:t>A/459/2017 ATAS/497/2017 COUR DE JUSTICE Chambre des assurances sociales Arrêt incident du 19 juin 2017 3ème Chambre</w:t>
      </w:r>
    </w:p>
    <w:p>
      <w:r>
        <w:t>En la cause Monsieur A______, domicilié à GENÈVE, comparant avec élection de domicile en l'étude de Maître Michael RUDERMANN recourant</w:t>
      </w:r>
    </w:p>
    <w:p>
      <w:r>
        <w:t>contre OFFICE DE L'ASSURANCE-INVALIDITÉ DU CANTON DE GENÈVE, sis rue des Gares 12, GENÈVE intimé</w:t>
      </w:r>
    </w:p>
    <w:p>
      <w:r>
        <w:t>A/459/2017 - 2/3 - ATTENDU EN FAIT</w:t>
      </w:r>
    </w:p>
    <w:p>
      <w:r>
        <w:t>Que par décision du 12 janvier 2017, l’Office de l’assurance-invalidité (OAI) a octroyé à Monsieur A______ (ci-après : l’assuré) une contribution d’assistance de degré faible ; Que le 10 février 2017, l’intéressé a interjeté recours auprès de la Cour de céans contre cette décision concluant à ce que lui soit octroyée une contribution d’assistance de degré moyen ; Qu’auparavant, l’assuré avait également interjeté recours contre une décision de l’OAI du 16 juin 2016 lui reconnaissant le droit à une allocation pour impotence faible (cause A/2618/2016) actuellement en cours ;</w:t>
      </w:r>
    </w:p>
    <w:p>
      <w:r>
        <w:t>CONSIDERANT EN DROIT</w:t>
      </w:r>
    </w:p>
    <w:p>
      <w:r>
        <w:t>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 Que tel est le cas en l’occurrence, le sort de la présente procédure étant lié à l’issue de celle portant sur le degré de l’allocation pour impotence à reconnaître à l’assuré ; Qu’il se justifie donc de suspendre la présente procédure jusqu’à droit jugé dans la première.</w:t>
      </w:r>
    </w:p>
    <w:p>
      <w:r>
        <w:t>A/459/2017 - 3/3 - PAR CES MOTIFS, LA CHAMBRE DES ASSURANCES SOCIALES : Statuant sur incident</w:t>
      </w:r>
    </w:p>
    <w:p>
      <w:r>
        <w:t>1. Suspend l'instance en application de l’art. 14 LPA, jusqu’à droit connu dans la cause A/2618/2016.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