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ATAS/497/2013 vom 27. Juni 2012</w:t>
      </w:r>
    </w:p>
    <w:p>
      <w:r>
        <w:t>GE Cour de justice, 2012-06-27, FR</w:t>
      </w:r>
    </w:p>
    <w:p>
      <w:r>
        <w:rPr>
          <w:b/>
        </w:rPr>
        <w:t xml:space="preserve">Quelle: </w:t>
      </w:r>
      <w:r>
        <w:t>https://mcp.opencaselaw.ch/entscheid/ge_gerichte_ATAS_497_2013</w:t>
      </w:r>
    </w:p>
    <w:p>
      <w:r>
        <w:t>FR: GE_GERICHTE ATAS/497/2013 du 27 juin 2012</w:t>
      </w:r>
    </w:p>
    <w:p>
      <w:r>
        <w:t>IT: GE_GERICHTE ATAS/497/2013 del 27 giugno 2012</w:t>
      </w:r>
    </w:p>
    <w:p>
      <w:pPr>
        <w:pStyle w:val="Heading2"/>
      </w:pPr>
      <w:r>
        <w:t>Volltext</w:t>
      </w:r>
    </w:p>
    <w:p>
      <w:r>
        <w:t>Siégeant : Doris GALEAZZI, Présidente; Evelyne BOUCHAARA et Christine TARRIT-DESHUSSES, Juges assesseurs</w:t>
      </w:r>
    </w:p>
    <w:p>
      <w:r>
        <w:t>REPUBLIQUE ET</w:t>
      </w:r>
    </w:p>
    <w:p>
      <w:r>
        <w:t>CANTON DE GENEVE POUVOIR JUDICIAIRE</w:t>
      </w:r>
    </w:p>
    <w:p>
      <w:r>
        <w:t>A/1102/2013 ATAS/497/2013 COUR DE JUSTICE Chambre des assurances sociales Arrêt incident du 30 avril 2013 1ère Chambre</w:t>
      </w:r>
    </w:p>
    <w:p>
      <w:r>
        <w:t>En la cause Madame M__________, domiciliée à THONEX, représentée par X__________ Association pour l'accueil familial de jour, Région Arve et Lac, sans élection de domicile recourante</w:t>
      </w:r>
    </w:p>
    <w:p>
      <w:r>
        <w:t>contre</w:t>
      </w:r>
    </w:p>
    <w:p>
      <w:r>
        <w:t>CAISSE CANTONALE GENEVOISE DE COMPENSATION, Service juridique, sise 12, rue des Gares, GENEVE intimée</w:t>
      </w:r>
    </w:p>
    <w:p>
      <w:r>
        <w:t>A/1102/2013 - 2/4 - Attendu en fait que Madame M__________ a déposé auprès de la CAISSE CANTONALE GENEVOISE DE COMPENSATION (ci-après la Caisse) le 1er mars 2012 une demande visant à son affiliation en tant que personne de condition indépendante ; qu'elle a expliqué être accueillante familiale à la journée ; que cette activité est exercée dans le cadre de l'Association X__________, association intercommunale qui regroupe les accueillantes pour la région Arve et Lac ; Que par décision du 27 juin 2012, la Caisse, considérant que les circonstances économiques dans lesquelles son activité était exercée ne lui permettait pas de la considérer comme indépendante, l'a informée que l'association pour laquelle elle travaillait avait l'obligation de retenir les cotisations paritaires AVS-AI sur les rémunérations qu'elle lui accordait et de les verser, y compris sa part, ainsi que les contributions d'allocations familiales, à la caisse de compensation auprès de laquelle elle était affiliée ; Que l'intéressée a formé opposition le 3 juillet 2012 ; Que l'association, au nom et pour le compte de l'intéressée, a complété ses écritures le 31 juillet 2012 ; Que par décision du 13 mars 2013, la Caisse a rejeté l'opposition ; Que l'intéressée, représentée par Madame N__________, directrice de l'association, a interjeté recours le 4 avril 2013 contre ladite décision ; qu'elle conclut à ce que le statut d'indépendant lui soit reconnu ; Que le 26 avril 2013, la Caisse a conclu au rejet du recours;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w:t>
      </w:r>
    </w:p>
    <w:p>
      <w:r>
        <w:t>A/1102/2013 - 3/4 - Que la Cour de céans constate qu'elle est saisie de plusieurs autres causes semblables enregistrées sous les numéros A/1091/2013, A/1092/2013, A/1094/2013, A/1096/2013, A/1098/2013, A/1099/2013, A/1100/2013, A/1101/2013, A/1103/2013, A/1104/2013, A/11052013, A/1106/2013, A/1107/2013, A/1108/2013, A/1109/2013, A/1110/2013, A/1111/2013, A/1128/2013, A/1129/2013 et A/1130/2013 ; Qu'il se justifie d'appliquer à ces causes la même solution ; Que la cause A/1091/2013 sera qualifiée de cause "pilote" ; Que la présente cause portant sur le même complexe de faits, sera suspendue jusqu'à droit jugé dans la cause "pilote", en application de l'art. 14 LPA ;</w:t>
      </w:r>
    </w:p>
    <w:p>
      <w:r>
        <w:t>A/1102/2013 - 4/4 - PAR CES MOTIFS, LA CHAMBRE DES ASSURANCES SOCIALES : Statuant sur incident</w:t>
      </w:r>
    </w:p>
    <w:p>
      <w:r>
        <w:t>1. Suspend l'instance en application de l’art. 14 LPA, jusqu’à droit jugé dans la cause A/1091/2013.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