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ATAS/494/2023 vom 26. Juni 2023</w:t>
      </w:r>
    </w:p>
    <w:p>
      <w:r>
        <w:t>GE Cour de justice, 2023-06-26, FR</w:t>
      </w:r>
    </w:p>
    <w:p>
      <w:r>
        <w:rPr>
          <w:b/>
        </w:rPr>
        <w:t xml:space="preserve">Quelle: </w:t>
      </w:r>
      <w:r>
        <w:t>https://mcp.opencaselaw.ch/entscheid/ge_gerichte_ATAS_494_2023</w:t>
      </w:r>
    </w:p>
    <w:p>
      <w:r>
        <w:t>FR: GE_GERICHTE ATAS/494/2023 du 26 juin 2023</w:t>
      </w:r>
    </w:p>
    <w:p>
      <w:r>
        <w:t>IT: GE_GERICHTE ATAS/494/2023 del 26 giugno 2023</w:t>
      </w:r>
    </w:p>
    <w:p>
      <w:pPr>
        <w:pStyle w:val="Heading2"/>
      </w:pPr>
      <w:r>
        <w:t>Erwägungen</w:t>
      </w:r>
    </w:p>
    <w:p>
      <w:r>
        <w:rPr>
          <w:b/>
        </w:rPr>
        <w:t>E. 1</w:t>
      </w:r>
    </w:p>
    <w:p>
      <w:r>
        <w:t>A/4362/2021 - 8/29 - Les questions de la compétence de la chambre de céans et de la recevabilité de</w:t>
      </w:r>
    </w:p>
    <w:p>
      <w:r>
        <w:rPr>
          <w:b/>
        </w:rPr>
        <w:t>E. 1.1</w:t>
      </w:r>
    </w:p>
    <w:p>
      <w:r>
        <w:t>la demande ont d’ores et déjà été examinées dans l’ordonnance d’expertise du 23 juin 2022, de sorte qu'il suffit de déclarer la demande recevable. Les litiges portant sur des assurances complémentaires à l'assurance maladie</w:t>
      </w:r>
    </w:p>
    <w:p>
      <w:r>
        <w:rPr>
          <w:b/>
        </w:rPr>
        <w:t>E. 1.2</w:t>
      </w:r>
    </w:p>
    <w:p>
      <w:r>
        <w:t>sociale, relevant de la loi fédérale sur le contrat d'assurance du 2 avril 1908 (loi sur le contrat d’assurance, LCA - RS 221.229.1) comme en l'espèce, sont instruits selon les règles du code de procédure civile du 19 décembre 2008 (CPC - RS 272). La LCA a fait l’objet d’une révision entrée en vigueur le 1er janvier 2022 (RO</w:t>
      </w:r>
    </w:p>
    <w:p>
      <w:r>
        <w:rPr>
          <w:b/>
        </w:rPr>
        <w:t>E. 1.3</w:t>
      </w:r>
    </w:p>
    <w:p>
      <w:r>
        <w:t>2020 4969 ; RO 2021 357 ; FF 2017 4767). Il découle de la disposition transitoire relative à la modification du 19 juin 2020 que seules les prescriptions en matière de forme (let. a) et le droit de résiliation au sens des art. 35a et 35b (let. b) s’appliquent aux contrats qui ont été conclus avant l’entrée en vigueur de la modification du 19 juin 2020. S’agissant des autres dispositions de la LCA, elles s’appliquent uniquement aux nouveaux contrats (FF 2017 4767, p. 4812). Dès lors que le contrat entre la défenderesse et l'ancienne employeuse du demandeur a été conclu avant le 1er janvier 2022 et que l’objet du litige ne porte ni sur des prescriptions en matière de forme, ni sur le droit de résiliation au sens des art. 35a et 35b LCA, les dispositions de la LCA antérieures à la modification du 19 juin 2020 sont applicables. C'est donc la LCA dans sa version en vigueur jusqu'au 31 décembre 2021 qui sera citée ci-après.</w:t>
      </w:r>
    </w:p>
    <w:p>
      <w:r>
        <w:rPr>
          <w:b/>
        </w:rPr>
        <w:t>E. 2</w:t>
      </w:r>
    </w:p>
    <w:p>
      <w:r>
        <w:t>Le litige porte sur le droit du demandeur aux indemnités journalières sur la base du contrat d'assurance perte de gain conclu entre la défenderesse et l'employeuse pour la période du 1er août 2021 au 31 janvier 2022, avec intérêts moratoires. Est en particulier litigieuse l'existence d’un dommage, soit la preuve d’une incapacité de travail du demandeur due à une maladie ainsi qu’une perte de gain durant la période en cause.</w:t>
      </w:r>
    </w:p>
    <w:p>
      <w:r>
        <w:rPr>
          <w:b/>
        </w:rPr>
        <w:t>E. 3</w:t>
      </w:r>
    </w:p>
    <w:p>
      <w:r>
        <w:t>En matière d'assurance collective contre les accidents ou la maladie,</w:t>
      </w:r>
    </w:p>
    <w:p>
      <w:r>
        <w:rPr>
          <w:b/>
        </w:rPr>
        <w:t>E. 3.1</w:t>
      </w:r>
    </w:p>
    <w:p>
      <w:r>
        <w:t>l'art. 87 LCA confère un droit propre au bénéficiaire contre l'assureur, dès qu'un accident ou une maladie est survenu. Cette disposition institue une créance indépendante au profit de l'ayant droit, créance qui naît au moment de la survenance du cas d'assurance. En l'occurrence, l'employeuse en tant que preneuse d'assurance et la</w:t>
      </w:r>
    </w:p>
    <w:p>
      <w:r>
        <w:rPr>
          <w:b/>
        </w:rPr>
        <w:t>E. 3.2</w:t>
      </w:r>
    </w:p>
    <w:p>
      <w:r>
        <w:t>défenderesse en qualité d'assurance ont conclu un contrat collectif d'indemnité journalière selon la LCA. Par cette convention, le demandeur était couvert contre le risque de perte de gain due à la maladie. Il s'agit d'une assurance au profit de tiers (cf. art. 16 al. 1 LCA), qui confère un droit propre à l'assuré, qu'il peut faire valoir contre l'assureur en vertu de l'art. 87 LCA, de nature impérative (cf. art. 98 LCA ; ATF 141 III 112 consid. 4.3).</w:t>
      </w:r>
    </w:p>
    <w:p>
      <w:r>
        <w:t>A/4362/2021 - 9/29 - Par conséquent, le demandeur possède la légitimation active pour agir contre la défenderesse.</w:t>
      </w:r>
    </w:p>
    <w:p>
      <w:r>
        <w:rPr>
          <w:b/>
        </w:rPr>
        <w:t>E. 3.5</w:t>
      </w:r>
    </w:p>
    <w:p>
      <w:r>
        <w:t>; 4A_206/2007 du 29 octobre 2007 consid. 6.3 ; 5C.18/2006 du 18 octobre 2006 consid. 6.1 in fine ; cf. NEF, op. cit., n° 20 in fine ad art. 41 LCA, et GROLIMUND/VILLARD,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w:t>
      </w:r>
    </w:p>
    <w:p>
      <w:r>
        <w:rPr>
          <w:b/>
        </w:rPr>
        <w:t>E. 4</w:t>
      </w:r>
    </w:p>
    <w:p>
      <w:r>
        <w:t>En matière d'assurance privée, les parties peuvent convenir d'une assurance de</w:t>
      </w:r>
    </w:p>
    <w:p>
      <w:r>
        <w:rPr>
          <w:b/>
        </w:rPr>
        <w:t>E. 4.1</w:t>
      </w:r>
    </w:p>
    <w:p>
      <w:r>
        <w:t>;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w:t>
      </w:r>
    </w:p>
    <w:p>
      <w:r>
        <w:t>A/4362/2021 - 27/29 -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w:t>
      </w:r>
    </w:p>
    <w:p>
      <w:r>
        <w:rPr>
          <w:b/>
        </w:rPr>
        <w:t>E. 4.2</w:t>
      </w:r>
    </w:p>
    <w:p>
      <w:r>
        <w:t>partant, les conditions qui doivent être remplies pour que le demandeur ait un droit à la prétention qu’il avance.</w:t>
      </w:r>
    </w:p>
    <w:p>
      <w:r>
        <w:rPr>
          <w:b/>
        </w:rPr>
        <w:t>E. 4.2.1</w:t>
      </w:r>
    </w:p>
    <w:p>
      <w:r>
        <w:t>Dans le cas d’espèce, la police d’assurance perte de gain conclue en 2019 par l'employeuse auprès de la défenderesse prévoit le versement d’une indemnité journalière pour le personnel en cas de maladie, à hauteur de 90% du salaire assuré durant 730 jours, après un délai d’attente de 60 jours. Selon l’édition 2018 des CGA, à laquelle renvoie la police d’assurance, l'assureur verse les indemnités journalières mentionnées dans la police pour les conséquences économiques d'une incapacité de travail due à une maladie (paragraphe B1.1 CGA). On entend par maladie toute atteinte à la santé physique, mentale ou psychique subie par la personne assurée, qui est principalement imputable à des causes médicales, et qui n’est pas due à un accident, exige un examen ou un traitement médical ou provoque une incapacité de travail (paragraphe D1.1 des CGA). Est réputée incapacité de travail toute perte, totale ou partielle, de l’aptitude de l’assuré à accomplir dans sa profession ou son domaine d’activité le travail qui peut raisonnablement être exigé d'elle [recte : de lui], si cette perte résulte d’une maladie. Après une incapacité de travail de 6 mois, l'activité raisonnablement exigible peut aussi relever d'une autre profession ou d'un autre domaine d'activité. Dans le cas d'une incapacité de travail ininterrompue d'une durée supérieure à une année (365 jours), seuls sont pris en considération pour déterminer le degré de l'incapacité de travail les effets de l'atteinte à la santé sur l'incapacité de travail qui ne sont pas objectivement surmontables. Pour la constatation de ces effets, un diagnostic reconnu doit avoir été posé et un traitement médical adéquat appliqué (paragraphe D2 CGA). Lorsque, sur constatation médicale, la personne assurée est dans l'incapacité de travailler, l'assureur verse l'indemnité journalière pour chaque maladie à l'échéance du délai d'attente convenu, au maximum pendant la durée des prestations indiquée dans la police (paragraphe B9.1 des CGA). Les indemnités</w:t>
      </w:r>
    </w:p>
    <w:p>
      <w:r>
        <w:t>A/4362/2021 - 11/29 - journalières sont calculées sur la base du dernier salaire AVS perçu dans l'entreprise assurée avant le début de la maladie. Les éléments suivants sont pris en compte : les composantes de salaire convenues contractuellement (13ème salaire, etc.) ; les indemnités octroyées régulièrement, telles que bonus, gratifications, primes, au mérite et autres, étant précisé que la détermination de ces composantes de salaire s'effectue sur la base de la dernière rémunération variable effectivement versée par l'entreprise assurée et que la rémunération variable est prise en compte au prorata ; les adaptations de salaire convenues par écrit avant le début de l'incapacité de travail. Les indemnités de départ ne sont pas prises en compte (paragraphe B4.2 CGA). En cas d'incapacité de travail totale, l'assureur verse l'indemnité journalière mentionnée dans la police. En cas d'incapacité de travail partielle, l'indemnité journalière est fixée proportionnellement au degré de cette incapacité. Une incapacité de travail inférieure à 25% ne donne pas droit à une indemnité journalière. Les jours d'incapacité de travail partielle de 25% minimum comptent comme jours entiers pour le calcul du délai d'attente et de la durée des prestations (paragraphe B9.2 CGA). Le salaire est converti en un gain annuel, puis divisé par 365 (paragraphe B9.3, 1ère phrase CGA). Pour chaque maladie, le délai d'attente commence à courir le jour où débute l'incapacité de travail due à la maladie selon l'attestation du médecin, au plus tôt toutefois 3 jours avant la première consultation médicale (paragraphe B9.4 CGA). La couverture d'assurance prend effet pour toute personne assurée le jour où débute le rapport de travail ou le premier jour pour lequel la personne assurée a droit à un salaire, qu'il s'agisse d'un jour de la semaine ou d'un jour non travaillé (paragraphe B5.1, 2e phr. CGA). Pour chaque personne assurée, la couverture d'assurance cesse au moment où l'assurance prend fin, au moment où elle quitte le cercle des personnes assurées, en cas de cessation d'activité du preneur d'assurance ou à l'âge de 70 ans révolus pour les personnes désignées nommément dans la police qui perçoivent un salaire annuel fixe convenu (paragraphe B5.2 CGA). À l'échéance de la couverture d'assurance, l'assureur continue à verser l'indemnité journalière pour les rechutes et les maladies en cours qui sont survenues pendant la durée de l'assurance, et ce, jusqu'à l'expiration de la durée des prestations convenues, mais, tout au plus, jusqu'au début du versement d'une rente relevant de la LPP ou d'institutions d'assurance étrangère correspondantes (paragraphe B9.7 ab initio CGA). Lorsque la personne assurée a droit, pour la même période, à des prestations en espèces servies par l'assurance-invalidité (LAI), par l'assurance-accident (LAA), par l'assurance militaire (LAM), par l'assurance-chômage, par la prévoyance professionnelle, par des assurances étrangères équivalentes ou par un tiers</w:t>
      </w:r>
    </w:p>
    <w:p>
      <w:r>
        <w:t>A/4362/2021 - 12/29 - responsable, l'assureur complète ces prestations dans les limites de sa propre obligation de fournir des prestations, et ce, jusqu'à concurrence de l'indemnité journalière assurée. Les rentes de vieillesse ou de survivants de l'AVS ne sont pas imputées et l'assureur verse l'intégralité de l'indemnité journalière assurée. Il n'est procédé à aucune imputation dans le cas d'une assurance de sommes (paragraphe B13.1 CGA).</w:t>
      </w:r>
    </w:p>
    <w:p>
      <w:r>
        <w:rPr>
          <w:b/>
        </w:rPr>
        <w:t>E. 4.2.2</w:t>
      </w:r>
    </w:p>
    <w:p>
      <w:r>
        <w:t>En l'espèce, la défenderesse fait valoir que l'assurance en cause est une assurance de dommage. L'assurance perte de gain collective est de par sa nature, une assurance de dommage. À cela s'ajoute que le personnel assuré, et le demandeur en particulier, n'a pas été nommément désigné dans la police d'assurance et que les CGA prévoient que les indemnités journalières sont calculées sur la base du dernier salaire AVS perçu dans l'entreprise assurée avant le début de la maladie. Quoi qu'il en soit, le demandeur ne conteste pas la position de la défenderesse en ce qui concerne la nature de l'assurance en cause, de sorte qu'il convient d'admettre qu'il s'agit d'une assurance de dommage.</w:t>
      </w:r>
    </w:p>
    <w:p>
      <w:r>
        <w:rPr>
          <w:b/>
        </w:rPr>
        <w:t>E. 5.1.1</w:t>
      </w:r>
    </w:p>
    <w:p>
      <w:r>
        <w:t>À teneur de l'art. 243 al. 2 let. f CPC, la procédure simplifiée s'applique aux litiges portant sur des assurances complémentaires à l’assurance-maladie sociale au sens de la loi fédérale sur l'assurance-maladie du 18 mars 1994 (LAMal - RS 832.10), indépendamment de la valeur litigieuse. 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5.1.2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w:t>
      </w:r>
    </w:p>
    <w:p>
      <w:r>
        <w:t>A/4362/2021 - 13/29 - répartit le fardeau de la preuve et détermine, sur cette base, laquelle des parties doit assumer les conséquences de l'échec de la preuve (ATF 133 III 323 consid.</w:t>
      </w:r>
    </w:p>
    <w:p>
      <w:r>
        <w:rPr>
          <w:b/>
        </w:rPr>
        <w:t>E. 5.1.3</w:t>
      </w:r>
    </w:p>
    <w:p>
      <w:r>
        <w:t>La preuve de la survenance d'un sinistre et de l'étendue de la prétention incombe à son prétendu ayant droit (ATF 130 III 321 consid. 3.1 ; arrêt du Tribunal fédéral 4A_193/2008 du 8 juillet 2008 consid. 2.1.1 ; arrêt du Tribunal fédéral 4D_73/2007 du 12 mars 2008 consid. 2.2 ; ATAS/325/2019 du 15 avril 2019 consid. 9). En ce qui concerne la survenance d'un sinistre assuré, le degré de preuve nécessaire est en principe abaissé à la vraisemblance prépondérante (en lieu et place de la règle générale de la preuve stricte ; ATF 130 III 321 consid. 3.2 et 3.3).</w:t>
      </w:r>
    </w:p>
    <w:p>
      <w:r>
        <w:t>A/4362/2021 - 14/29 - Cependant, par un arrêt du 31 août 2021, le Tribunal a modifié la jurisprudence précitée, en ce sens que l’existence d’un cas d’assurance constitué par une incapacité de travail est désormais soumise au degré de la preuve stricte (ATF 148 III 105, consid. 3.3.1). Le degré de preuve ordinaire s'applique à l'incapacité de travail, laquelle peut être prouvée par un certificat correspondant. Une certitude absolue n'est pas nécessaire, mais le juge ne doit plus avoir de doutes sérieux ; les éventuels doutes qui subsistent doivent apparaître légers (cf. arrêt du Tribunal fédéral 5A_53/2022 du 14 février 2023). Cette précision de jurisprudence concerne le droit matériel et est donc directement applicable (ATF 146 I 105 consid. 5.2.1 ; ATF 140 IV 154 consid. 5.2.1), y compris au présent litige.</w:t>
      </w:r>
    </w:p>
    <w:p>
      <w:r>
        <w:rPr>
          <w:b/>
        </w:rPr>
        <w:t>E. 5.1.4</w:t>
      </w:r>
    </w:p>
    <w:p>
      <w:r>
        <w:t>Aux termes de l’art. 168 al. 1 CPC, les moyens de preuve sont le témoignage (let. a) ; les titres (let. b) ; l’inspection (let. c) ; l’expertise (let. d) ; les renseignements écrits (let. e) ; l’interrogatoire et la déposition de partie (let. f).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Les déclarations orales d'un expert privé entendu comme témoin ne sauraient conférer une valeur de preuve aux allégations contenues dans son rapport (arrêt du Tribunal fédéral 5D_59/2018 du 31 août 2018 consid. 4.2.3 et les références).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arrêt du Tribunal fédéral 4D_8/2008 du 31 mars 2008 consid. 3.2.1).</w:t>
      </w:r>
    </w:p>
    <w:p>
      <w:r>
        <w:rPr>
          <w:b/>
        </w:rPr>
        <w:t>E. 5.1.5</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w:t>
      </w:r>
    </w:p>
    <w:p>
      <w:r>
        <w:t>A/4362/2021 - 15/29 -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w:t>
      </w:r>
    </w:p>
    <w:p>
      <w:r>
        <w:rPr>
          <w:b/>
        </w:rPr>
        <w:t>E. 5.1.6</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et 141 V 281 consid. 2.2 et 3.2 ; arrêt du Tribunal fédéral 8C_841/2016 du 30 novembre 2017 consid. 4.5.2). Un expert psychiatre doit se voir reconnaître une certaine marge d’appréciation dans l'évaluation de l’incapacité de travail dès lors qu’un tel examen médical est par essence en partie une question d’appréciation (ATF 145 V 361 consid. 4.1.2 ; ATF 137 V 210 consid. 3.4.2.3 ; ATF 130 V 352 consid. 2.2.4). En l'espèce, afin de déterminer la capacité de travail du demandeur, la</w:t>
      </w:r>
    </w:p>
    <w:p>
      <w:r>
        <w:rPr>
          <w:b/>
        </w:rPr>
        <w:t>E. 5.2</w:t>
      </w:r>
    </w:p>
    <w:p>
      <w:r>
        <w:t>chambre de céans a ordonné une expertise judiciaire psychiatrique, qu'elle a confiée au Dr J______, lequel a rendu son rapport d'expertise le 19 octobre 2022. Il convient donc d'examiner la valeur probante de ce rapport.</w:t>
      </w:r>
    </w:p>
    <w:p>
      <w:r>
        <w:rPr>
          <w:b/>
        </w:rPr>
        <w:t>E. 5.2.1</w:t>
      </w:r>
    </w:p>
    <w:p>
      <w:r>
        <w:t>La chambre de céans relève que le rapport du Dr J______ remplit toutes les exigences jurisprudentielles précitées pour qu'il lui soit reconnu une pleine valeur</w:t>
      </w:r>
    </w:p>
    <w:p>
      <w:r>
        <w:t>A/4362/2021 - 16/29 - probante. En effet, il se fonde sur deux entretiens avec le demandeur, une discussion avec son psychiatre traitant, un nouveau bilan neuropsychologique réalisé par Mme F______ et l'étude du dossier complet. L'expert a établi une anamnèse personnelle et professionnelle, a fait état des antécédents somatiques et relève que le demandeur n'a pas d'antécédent psychiatrique antérieur à l'épisode faisant suite à son licenciement en 2020. Il récapitule chronologiquement l'épisode ayant suivi son licenciement, le suivi médical durant la période litigieuse, la position du Dr E______ et les points contestés et relate la journée type actuelle du demandeur et l'entretien avec le Dr G______. L'expert procède ensuite de manière circonstanciée à l'examen du status mental du demandeur et pose selon la CIM-11 (soit la nouvelle classification de l'OMS) le diagnostic de trouble de l'adaptation (6B43) en évaluant l'impact de ce trouble sur la capacité de travail du demandeur de façon claire et explicite. Enfin, l'expert répond de manière précise et complète aux questions qui lui ont été soumises dans le cadre de son mandat d'expertise judiciaire.</w:t>
      </w:r>
    </w:p>
    <w:p>
      <w:r>
        <w:rPr>
          <w:b/>
        </w:rPr>
        <w:t>E. 5.2.2</w:t>
      </w:r>
    </w:p>
    <w:p>
      <w:r>
        <w:t>Sur le fond, il ressort en particulier de l'expertise les éléments suivants : Selon les conclusions de celle-ci, le demandeur a, du 21 janvier 2021 à fin janvier 2022, présenté un trouble de l'adaptation (6B43) au sens de la CIM-11, soit « une réaction inadaptée à un facteur de stress psychosocial identifiable ou à de multiples facteurs de stress (p. ex. divorce, maladie ou invalidité, problèmes socioéconomiques, conflits à la maison ou au travail) qui apparaît habituellement dans le mois qui suit le facteur de stress ». Le trouble n'était pas anodin et, non traité, pouvait entrainer des troubles mentaux plus graves. L'expert note une bonne concordance entre les troubles allégués par le demandeur et les observations de ses médecins traitants, les Drs D______ et G______. Il estime que les symptômes décrits correspondent tout à fait à la description du trouble de l'adaptation selon la CIM-11 et que le demandeur en a bien présenté les caractéristiques cliniques essentielles, avec une inquiétude excessive, des pensées récurrentes et pénibles à propos de son licenciement et une rumination constante sur ses implications, ainsi que des symptômes psychologiques supplémentaires, sous la forme d'affects dépressifs et anxieux, avec une crainte de s'effondrer, une douleur morale intense et des moments de perte sévère de concentration, de repli et de détachement émotionnel. En revanche l'expert exclut une réaction de stress aiguë, de par la nature de l'événement (qui ne revêt pas ici la dimension de catastrophe ou de traumatisme extrême au sens de la CIM) et de par la durée des symptômes, lesquels ont persisté plus que quelques jours. Il estime que la limite avec une réaction normale à un événement de vie négatif a été franchie, comme en atteste une déficience significative dans les domaines personnels, familiaux, sociaux, éducatifs et professionnels : une anhédonie avec perte de libido et retrait quasi-complet de la vie sociale extra-familiale, une inhibition, une baisse du soutien éducatif qu'il fournissait à son fils et une incapacité à rechercher un nouvel</w:t>
      </w:r>
    </w:p>
    <w:p>
      <w:r>
        <w:t>A/4362/2021 - 17/29 - emploi ; il précise que les activités faisant davantage appel à des automatismes, comme marcher ou conduire, ont été globalement préservées. L'expert explique que l'évolution du trouble est en l'espèce typiquement conforme à la description de la CIM-11 : le demandeur décrit qu'il a réussi à faire face à la situation pendant environ un mois, puis que son état psychique a commencé à se dégrader progressivement, que les consultations médicales chez la Dre D______ s'intensifient alors et qu'après six mois sans amélioration malgré le suivi et le traitement, la Dre D______ délivre un arrêt de travail à 100% à partir du 21 juin 2021 et adresse son patient au Dr G______, psychiatre, qui majore le traitement et prolonge les arrêts de travail à 100%, en tout jusqu'au 30 novembre 2021 inclus ; à partir de décembre 2021, le demandeur va mieux et le Dr G______ fait un arrêt de travail à 50% du 1er décembre 2021 jusqu'au 10 janvier 2022, renouvelé ensuite jusqu'au 31 janvier 2022 ; à partir du 1er février 2022, le demandeur est en capacité totale de travailler. Ceci correspond, selon l'expert, à ce que le demandeur explique, estimant avoir totalement récupéré et être à nouveau « presque comme avant » à partir de cette période. S'agissant de la durée totale de l'épisode (du 25 janvier 2021 au 1er février 2022, soit environ 12 mois), l'expert relève qu'elle va au-delà de ce qui était défini antérieurement par le DSM-5 (2013) qui considérait une durée maximale de</w:t>
      </w:r>
    </w:p>
    <w:p>
      <w:r>
        <w:rPr>
          <w:b/>
        </w:rPr>
        <w:t>E. 5.2.3</w:t>
      </w:r>
    </w:p>
    <w:p>
      <w:r>
        <w:t>Force est donc de constater que les conclusions du Dr J______ sont sérieusement motivées, convaincantes et dépourvues de contradictions ou d'incohérences, de sorte que la chambre de céans ne saurait s'en écarter sans motif valable.</w:t>
      </w:r>
    </w:p>
    <w:p>
      <w:r>
        <w:rPr>
          <w:b/>
        </w:rPr>
        <w:t>E. 5.3.1</w:t>
      </w:r>
    </w:p>
    <w:p>
      <w:r>
        <w:t>En l'espèce, le demandeur s'en remet aux conclusions de cette expertise.</w:t>
      </w:r>
    </w:p>
    <w:p>
      <w:r>
        <w:rPr>
          <w:b/>
        </w:rPr>
        <w:t>E. 5.3.2</w:t>
      </w:r>
    </w:p>
    <w:p>
      <w:r>
        <w:t>La défenderesse, en revanche, conteste sa valeur probante. Elle fait valoir que l'expert ne contredit pas les éléments mis en exergue par le Dr E______, que l'état de santé du demandeur est superposable à celui rapporté en 2021 – en se référant à sa journée type actuelle –, que les symptômes ont spontanément pris fin en 2022 et que les seuls traitements sont de la sophrologie, de la marche, des antidépresseurs et des somnifères. Selon elle, les plaintes du demandeur n'altèrent pas son activité quotidienne. Elle relève que le demandeur a rapidement été capable de se remettre au travail et qu'il a admis être inscrit au chômage depuis le 7 novembre 2021. Elle considère que puisque le demandeur a été licencié, c'était à tort que l'expert avait fondé son raisonnement sur la base d'une activité de cadre supérieur dans une entreprise multinationale. Elle explique avoir soumis le rapport d'expertise judiciaire à son médecin-conseil, le Dr H______, lequel a émis un avis le 8 novembre 2022. Ce dernier considère que le Dr J______ a mis en évidence des éléments subjectifs, postérieurs à l'examen du Dr E______ ou rapportés par le demandeur et qui ne sont pas de nature à changer les conclusions du Dr E______ au moment de son examen du 16 août 2021. Le Dr H______ relève que le demandeur a été en mesure de travailler son curriculum vitae et de postuler après avoir consulté des offres d'emploi et que la participation à la vie de famille, la pratique du sport, de la cuisine, les courses, les contacts sociaux et la conduite automobile étaient préservés. Selon le Dr H______, l'état clinique et la journée type de demandeur lors de son examen par le Dr E______ et treize mois plus tard, au moment de l'expertise du Dr J______, étaient superposables. Le médecin-conseil s'étonne donc des conclusions de l'expert, qui, selon lui, n'explique pas pourquoi il ne retient plus d'atteinte</w:t>
      </w:r>
    </w:p>
    <w:p>
      <w:r>
        <w:t>A/4362/2021 - 20/29 - psychiatrique au moment de son expertise. Le Dr H______ relève que seules les CIM-10 et DSM-5 étaient en vigueur au moment de l'examen du Dr E______. Il estime encore que les résultats de l'examen neuropsychologique doivent être recontextualisés à l'aune des plaintes et du descriptif du quotidien et que même en tenant compte de la CIM-11, la limite entre trouble de l'adaptation et normalité n'est pas atteinte en l'absence de déficience significative.</w:t>
      </w:r>
    </w:p>
    <w:p>
      <w:r>
        <w:rPr>
          <w:b/>
        </w:rPr>
        <w:t>E. 5.3.3</w:t>
      </w:r>
    </w:p>
    <w:p>
      <w:r>
        <w:t>En l'occurrence, il sied de rappeler que l'expertise judiciaire du Dr J______ a valeur de preuve au sens du CPC, ce qui n'est pas le cas des autres documents médicaux produits par les parties qui doivent être considérés comme de simples allégués, comme d'ailleurs l'avis du 8 novembre 2022 du Dr H______. Quoi qu'il en soit, la position du Dr H______ est peu convaincante et fondée sur des éléments rapportés par le Dr E______, lesquels étaient déjà remis en cause par le demandeur et ses médecins traitants et ont valablement été infirmés dans le cadre de l'expertise judiciaire. En effet, le Dr J______, en discutant l'avis du Dr E______, met en évidence certaines incohérences dans les explications données par ce médecin et motive sa propre position de manière convaincante et pertinente. Il relève notamment que le Dr E______ ne parvient pas à interpréter de manière satisfaisante les mauvais résultats du bilan neuropsychologique réalisé en 2021 ou encore les troubles du sommeil que présentait le demandeur lors de l'épisode de trouble de l'adaptation. Le fait que le Dr J______ ait réalisé son expertise postérieurement à la période d'incapacité de travail du demandeur est dans la plupart des cas inhérent à l'expertise judiciaire. Il a cependant pu faire une analyse bien motivée de toute la période d'incapacité et du processus de guérison. Il a ainsi relevé que durant l'épisode de trouble de l'adaptation, plusieurs symptômes étaient à l'œuvre et que, grâce à son traitement, le demandeur s'est petit à petit rétabli et ses symptômes ont fini par disparaitre. L'avis du Dr J______ est d'ailleurs corroboré par les certificats médicaux qui ont été établis par les médecins traitants en temps réel. Le traitement suivi par le demandeur composé de sophrologie, de marche, d'antidépresseurs, de somnifères, de visites d'infirmiers à domicile et de psychothérapie de soutien a été jugé adéquat par l'expert, qui a estimé que le demandeur l'avait suivi régulièrement, ce qui lui avait d'ailleurs permis de retrouver une capacité de travail entière. Quant au fait que la CIM-11 n'aurait pas été encore en vigueur au moment de l'examen du Dr E______, il ne s'agit pas d'un élément pertinent puisque cette nouvelle classification est simplement plus précise et à jour sur les connaissances médicales. Ce qui importe en réalité, que ce soit sous l'aune de l'ancienne ou de la nouvelle classification médicale, c’est l'identification des symptômes psychiatriques du demandeur, les limitations fonctionnelles qu'ils entrainent et leur impact sur la capacité de travail du demandeur durant la période litigieuse.</w:t>
      </w:r>
    </w:p>
    <w:p>
      <w:r>
        <w:t>A/4362/2021 - 21/29 - En définitive, que ce soit les médecins traitants ou les médecins mandatés par la défenderesse, tous ont observé ou retenu la présence de symptômes chez le demandeur durant la période litigieuse, seules leurs appréciations diffèrent. Or, il convient de rappeler qu'un expert psychiatre, comme en l'espèce le Dr J______, doit se voir reconnaître une certaine marge d’appréciation dans l'estimation de l’incapacité de travail. Par ailleurs, le fait que le demandeur se soit inscrit au chômage durant la période d'incapacité ne permet pas de remettre en cause les conclusions de l'expertise judiciaire, puisqu'une telle inscription ne signifie pas encore que l'intéressé ait été réellement en état de participer à un processus de recrutement en se présentant, notamment, à des entretiens d'embauche, étant néanmoins rappelé que dès le mois de décembre 2021, il avait recouvré une capacité de travail de 50%.</w:t>
      </w:r>
    </w:p>
    <w:p>
      <w:r>
        <w:rPr>
          <w:b/>
        </w:rPr>
        <w:t>E. 5.3.4</w:t>
      </w:r>
    </w:p>
    <w:p>
      <w:r>
        <w:t>Dans la mesure de ce qui précède, il n'existe pas d'élément susceptible d'ébranler sérieusement la crédibilité des conclusions du Dr J______, de sorte que son expertise doit se voir reconnaitre une pleine valeur probante. La chambre de céans se rallie donc aux conclusions de l'expertise judiciaire et</w:t>
      </w:r>
    </w:p>
    <w:p>
      <w:r>
        <w:rPr>
          <w:b/>
        </w:rPr>
        <w:t>E. 5.4</w:t>
      </w:r>
    </w:p>
    <w:p>
      <w:r>
        <w:t>retient que le demandeur, en raison d'un trouble psychiatrique, présentait, à tout le moins, une incapacité de travail totale entre le 21 juin et le 30 novembre 2021, puis à 50% entre le 1er décembre 2021 et le 31 janvier 2022. 6. Il convient encore de déterminer si le demandeur a subi une perte de gain du fait de l'incapacité de travail imputable à son état de santé. À titre liminaire, la chambre de céans relève que le demandeur allègue avoir 6.1 reçu son salaire jusqu'au 31 juillet 2021, raison pour laquelle il réclame le paiement des indemnités journalières dès le 1er août 2021 et jusqu'au 31 janvier 2022, qui correspond au dernier jour de son incapacité de travail. La perte de gain s'est produite durant cette période. Pour savoir si le demandeur a subi une perte de gain et, le cas échéant, dans 6.2 quelle mesure, il convient de définir si, durant la période en cause, il était encore lié par son contrat de travail avec son ancienne employeuse, étant rappelé qu'il a été licencié le 22 janvier 2021 pour le 31 juillet 2021, mais qu'il s'est retrouvé en incapacité de travail avant la fin de son délai de congé. Bien qu'il s'agisse d'une question relevant du droit du travail, dont la compétence appartient en principe aux juridictions prud'homales, la chambre de céans doit, à titre préjudiciel, l'examiner afin de pouvoir trancher la présente cause (cf. dans le même sens voir ATF 120 V 26 consid. 2). Selon l'art. 335c CO, le contrat de travail peut être résilié pour la fin d'un mois moyennant un délai de congé d’un mois pendant la première année de service, de deux mois de la deuxième à la neuvième année de service, de trois mois ultérieurement (al. 1) ; ce délai peut être modifié par accord écrit, contrat-type de travail ou convention collective ; des délais inférieurs à un mois ne peuvent</w:t>
      </w:r>
    </w:p>
    <w:p>
      <w:r>
        <w:t>A/4362/2021 - 22/29 - toutefois être fixés que par convention collective et pour la première année de service (al. 2). Le droit en vigueur repose sur le principe de la liberté du congé. Chaque partie a le droit de résilier sans indication de motif un contrat de travail conclu pour une durée indéterminée (art. 335 al. 1 CO). Elle doit cependant respecter les termes et délais prévus par l’art. 335c al. 1 CO, ainsi que les autres règles énoncées aux art. 336 ss CO (ATF 132 III 115 consid. 2.1 ; 131 III 535 consid. 4.1 ; 130 III 699 consid. 4.1 ; CAPH/187/2008 du 27 octobre 2008 consid. 2a).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En cas d'incapacité partielle, chaque jour présentant une incapacité est pris en compte comme un jour plein dans le calcul, de sorte que le délai de protection n'est pas prolongé proportionnellement au degré d'incapacité (WYLER/HEINZER, Droit du travail, 2019, p. 656). Aux termes de l'art. 336c al. 2 CO, lorsque le congé est donné avant l'une des périodes de protection visées par l'alinéa 1 et que le délai de congé n'a pas expiré avant cette période, ce délai est suspendu pendant la durée limitée de protection et ne continue à courir qu'après la fin de la période. Le congé reste toutefois valable, de sorte que l'employeur n'est pas tenu de le renouveler. Le moment déterminant pour calculer la durée de la protection correspond au premier jour de l'incapacité de travail. Le délai légal ou conventionnel de congé au sens de l’article 336c al. 2 CO ne commence pas à courir dès la réception de la résiliation ; il doit être calculé rétroactivement à partir de l’échéance du contrat (Aubry GIRARDIN, Commentaire du contrat de travail, 2013, n. 29, 40 et 42 ad art. 336c CO, p. 725 ; SUBILIA/DUC, Droit du travail : éléments de droit suisse, 2e éd. 2010, p. 602ss ; WYLER, Droit du travail, 2014, p. 686ss et 692; STREIFF/VON KAENEL/RUDOLPH, Arbeitsvertrag, 2012, n. 10 ad art. 336c CO, p. 1071 et 1089). Conformément à l'article 336c al. 3 CO, une fois la période de protection expirée, le délai de congé recommence à courir et, s'il en découle que le contrat n'arrive pas à échéance à la fin d'un terme, le délai est prolongé jusqu'au prochain terme. Bien que la loi mentionne aussi la semaine, le prochain terme correspond en principe à la fin du mois (Aubry GIRARDIN, op. cit., p. 726). En l'espèce, le demandeur qui se trouvait alors dans sa treizième année de 6.3 service (cf. contrat de travail du 14 février 2008 du demandeur) dispose d'une période de protection de 180 jours. Son contrat de travail prévoit un délai de congé de six mois à partir de la fin du mois de la notification de la résiliation et l'employeuse a résilié unilatéralement le contrat le 22 janvier 2021, de sorte que le</w:t>
      </w:r>
    </w:p>
    <w:p>
      <w:r>
        <w:t>A/4362/2021 - 23/29 - délai de congé a commencé à courir le 1er février 2021. Le demandeur a été en incapacité de travail du 21 juin 2021 au 31 janvier 2022. Le délai de congé a dès lors été suspendu du 21 juin au 18 décembre 2021 inclus, date à laquelle la période de protection de 180 jours prévue par l'art. 336c al. 1 let. b CO a pris fin. Le délai de congé a alors recommencé à courir jusqu'au 27 janvier 2022 (étant précisé qu'il restait 40 jours de délai de congé entre le 21 juin et le 31 juillet 2021). Le terme des rapports de travail a ensuite été reporté au 31 janvier 2022 (cf. art. 336c al. 3 CO). Les rapports de travail ont donc pris fin seulement le 31 janvier 2022 et le demandeur était bel et bien couvert par l'assurance perte de gain en cause, à tout le moins, jusqu'à cette date (voire au-delà conformément aux CGA). Ainsi, bien que l'incapacité de travail du demandeur soit postérieure à son licenciement, il n'y a pas lieu d'appliquer les règles jurisprudentielles précitées en matière de présomption (consid. 5.3 supra), lesquelles ne s'appliquent que dans l'hypothèse où les prestations de l'assurance perte de gain sont demandées au-delà du terme du contrat de travail. Le demandeur a subi une perte économique du fait qu'il ne percevait pas son salaire alors qu'il se trouvait en incapacité de travail pendant la durée de son contrat de travail. 6.3.1 Le fait que le demandeur se soit inscrit au chômage en novembre 2021 n'est pas relevant, puisqu'en définitive il n'a pas touché d'indemnités de chômage durant la période litigieuse. Ainsi, la clause des CGA prévoyant que si l'assuré a droit, pour la même période, à des prestations servies notamment par l'assurance- chômage, l'assureur complète ces prestations dans les limites de sa propre obligation de fournir des prestations, et ce, jusqu'à concurrence de l'indemnité journalière assurée (paragraphe B13.1 CGA) ne s'applique pas. Quoi qu'il en soit, la jurisprudence du Tribunal fédéral à propos de l'art. 28 al. 2 et 4 de la loi fédérale sur l'assurance-chômage obligatoire et l'indemnité en cas d'insolvabilité du 25 juin 1982 (loi sur l’assurance-chômage, LACI - RS 837.0), relève qu'en vertu de cette disposition, l'assurance chômage est subsidiaire à l'assurance privée couvrant la perte de gain occasionnée par une maladie. L'assureur privé n'est ainsi pas dispensé de fournir les prestations dues contractuellement sous prétexte que l'assurance-chômage a versé à l'assuré de pleines indemnités provisoires (ATF 144 III 136, consid. 4). Aussi, le fait que le demandeur ait perçu, ou non, des prestations de l'assurance- chômage n'est en définitive pas déterminant pour trancher, en l'espèce, le droit du demandeur au versement d'indemnités journalières perte de gain, ni d'ailleurs, l'étendue de ce droit. 6.3.2 Enfin, la défenderesse relève que le demandeur a perçu une indemnité de départ équivalent à six mois de salaire. Elle se réfère en particulier à la décision</w:t>
      </w:r>
    </w:p>
    <w:p>
      <w:r>
        <w:t>A/4362/2021 - 24/29 - provisoire du 3 février 2022 de l'assurance-chômage, laquelle reporte la période d'indemnisation du demandeur. En l'occurrence, l'indemnité de départ, qui est prévue contractuellement (cf. contrat de travail du 14 février 2008 du demandeur), couvre, à la fin des rapports de travail, la perte de revenu résultant de la résiliation desdits rapports, et non de l'incapacité de travail. Il sied également de relever qu'en assurance-chômage, la perte de travail n'est pas prise en considération tant que des prestations volontaires versées par l'employeur – telle qu'une indemnité de départ – couvrent la perte de revenu résultant de la résiliation des rapports de travail (cf. art. 11a LACI) et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10c al. 1 de l'ordonnance sur l'assurance-chômage obligatoire et l'indemnité en cas d'insolvabilité du 31 août 1983 [ordonnance sur l’assurance-chômage, OACI - RS 837.02]). Partant, la caisse de chômage doit tenir compte de l'indemnité de départ à compter du premier jour qui suit la fin des relations de travail, en repoussant dans le temps le début du délai cadre d'indemnisation, créant ainsi une sorte de délai de carence et évitant des indemnisations à double (cf. Boris RUBIN, Commentaire de la loi sur l’assurance-chômage, 2014, art. 11a). Or, puisque le terme du délai de congé du demandeur a été reporté au 31 janvier 2022, en raison justement de son incapacité de travail, l'indemnité de départ sera prise en compte par la caisse de chômage dès le 1er février 2022, début du délai de carence à l'éventuel droit aux indemnités de chômage. Aussi, par principe de cohérence entre assurances, il convient de retenir que, bien que le demandeur ait reçu cette indemnité en juillet 2021, celle-ci était en réalité destinée à couvrir une éventuelle perte de revenu postérieure à la fin des rapports de travail, soit dès le 1er février 2022. Certes, il ressort de la décision de la caisse de chômage versée à la procédure que cette dernière a pris en compte l'indemnité de départ dès le 1er août 2021, cependant elle a précisé que cette décision revêtait un caractère provisoire et pourrait être revue en cas de décision judicaire tranchant différemment la question de la fin des rapports de travail. Partant, durant la période litigieuse (du 1er août 2021 au 31 janvier 2022), force est de constater que le demandeur, qui était alors encore sous contrat de travail, se trouvait en incapacité de travail et n'a pas perçu de revenu pour cette période. 6.3.3 Eu égard à ce qui précède, il sied de retenir que le demandeur a subi une perte de gain du 1er août 2021 au 31 janvier 2022. 7. Reste à déterminer l'étendue et la quotité du droit aux indemnités journalières.</w:t>
      </w:r>
    </w:p>
    <w:p>
      <w:r>
        <w:t>A/4362/2021 - 25/29 - La chambre de céans relève que la police d'assurance en cause prévoit un délai 7.1 d'attente de 60 jours, de sorte que le droit au versement d'indemnités journalières en faveur du demandeur débute seulement au terme de ce délai, soit dès le 20 août 2021. Le fait qu'il ait perçu son salaire jusqu'au 31 juillet 2021 n'y change rien. Comme déjà exposé, dans la mesure où le demandeur se trouvait en incapacité de travail jusqu'au 31 janvier 2022, le terme du contrat de travail est intervenu à cette même date. Aussi le demandeur a-t-il droit à des indemnités journalières entre le 20 août 2021 et le 31 janvier 2022. La police d'assurance prévoit une indemnité journalière à hauteur de 90% du salaire assuré mais les CGA prévoient qu'en cas d'incapacité partielle de minimum 25%, l'indemnité journalière est fixée proportionnellement au degré de cette incapacité (cf. paragraphe B9.2 CGA). Ainsi, pour la période du 1er décembre 2021 au 31 janvier 2022, lors de laquelle le demandeur se trouvait en incapacité de travail au taux de 50%, les indemnités journalières doivent être fixées à ce même taux. Quant au calcul desdites indemnités, contrairement à ce qu'estime la défenderesse, il doit être effectué sur la base du salaire et non des indemnités de chômage puisque, comme exposé précédemment, durant la période litigieuse le contrat de travail n'était pas encore parvenu à son terme. Conformément aux CGA, les indemnités journalières doivent être calculées sur la base du dernier salaire AVS perçu dans l'entreprise assurée avant le début de la maladie et doivent être pris en compte dans le calcul les composantes du salaire prévu contractuellement (dont notamment le treizième salaire), les indemnités octroyées régulièrement (bonus, gratifications, primes au mérite et autre) déterminées sur la base de la dernière rémunération variable effectivement versée et prise en compte au pro rata, ainsi que les adaptations de salaire convenues par écrit avant le début de l'incapacité de travail (cf. paragraphe B4.2 CGA). Le salaire est converti en un gain annuel, puis divisé par 365 (cf. paragraphe B9.3). En l'occurrence, il ressort des pièces produites par le demandeur, en particulier de ses fiches de salaire des mois de mai à septembre 2021 – dont le contenu n'est au demeurant pas contesté par la défenderesse –, qu'il percevait un salaire mensuel brut de CHF 33'777.70 versé treize fois l'an, ainsi qu'une contribution pour la caisse maladie de CHF 955.15 et d'une part privée pour son véhicule de CHF 625.60, versées douze fois l'an. En outre, il ressort desdites pièces qu'en 2021, le demandeur a perçu un bonus de CHF 107'208.75. Ainsi, le gain annuel déterminant s'élève à CHF 565'287.85 (= [33'777.70 x 13] + [955.15 x 12] + [625.60 x 12] + 107'208.75) et l'indemnité journalière entière à CHF 1'393.85, soit 90% du gain journalier déterminant (565'287.85 / 365). En conséquence, les indemnités journalières sont déterminées de la manière suivante :</w:t>
      </w:r>
    </w:p>
    <w:p>
      <w:r>
        <w:t>A/4362/2021 - 26/29 - - pour le mois d'août 2021, douze jours d'indemnités journalières entières (90%), du 20 au 31 août 2021, soit CHF 16'726.20 (12 x 1'393.85) ; - pour le mois de septembre 2021, 30 jours d'indemnités journalières entières (90%), soit CHF 41'815.50 (30 x 1'393.85) ; - pour le mois d'octobre 2021, 31 jours d'indemnités journalières entières (90%), soit CHF 43'209.35 (30 x 1'393.85) ; - pour le mois de novembre 2021, 30 jours d'indemnités journalières entières (90%), soit CHF 41'815.50 (30 x 1'393.85) ; - pour le mois de décembre 2021, 31 jours d'indemnités journalières à 50% (capacité de travail partielle de 50%), soit CHF 24'004.85 (31 x 50% de [565'287.85 / 365]) ; - pour le mois de janvier 2022, 31 jours d'indemnités journalières à 50% (capacité de travail partielle de 50%), soit CHF 24'004.85 (31 x 50% de [565'287.85 / 365]). En conséquence, le demandeur a un droit au versement d'indemnités journalières pour la période du 20 août 2021 au 31 janvier 2022 d'un montant total de CHF 191'576.25. 8. Le demandeur réclame encore des intérêts moratoires à 5% l'an, dès le début du mois suivant celui pour lequel sont dues les indemnités journalières. L'art. 41 al. 1 LCA dispose que la créance qui résulte du contrat est échue 8.1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w:t>
      </w:r>
    </w:p>
    <w:p>
      <w:r>
        <w:rPr>
          <w:b/>
        </w:rPr>
        <w:t>E. 9</w:t>
      </w:r>
    </w:p>
    <w:p>
      <w:r>
        <w:t>mois (3 mois maximum de l'événement déclenchant jusqu'au début des symptômes, puis 6 mois maximum jusqu'à la résolution de l'épisode) mais que la durée de 12 mois est toutefois compatible avec les critères CIM-11, ce d'autant plus qu'il convient de prendre en compte l'événement aigu (licenciement) mais aussi la situation durable d'absence d'emploi qui a suivi. L'expert s'appuie notamment sur deux études médicales, parues en 2018 et 2022, pour expliciter et motiver sa position. Il estime en particulier que le fait que les troubles du sommeil aient disparu avec la rémission du trouble de l'adaptation permet raisonnablement d'exclure une cause somatique à ceux-ci, de sorte que d'autres investigations, comme par exemple une polysomnographie, seraient superflues. Concernant le bilan neuropsychologique, le Dr J______ indique l'avoir demandé auprès de la même psychologue, Mme F______, que pour la première évaluation, afin d'avoir un comparatif fiable. Selon les conclusions de ce bilan, les résultats des tests mettent en évidence une amélioration globale et significative des performances malgré la persistance de légères fluctuations attentionnelles dont l'impact est désormais moindre sur les performances cognitives ; les performances sont dans la norme dans l'ensemble des tâches proposées, même si parfois elles peuvent se situer un peu en deçà du niveau attendu ; le ralentissement de la vitesse de traitement de l'information qui était au premier plan du profil cognitif lors du précédent examen, n'est plus objectivé dans les épreuves ; une tendance à la précipitation en réponse est même relevée, ce qui peut conduire le demandeur à commettre quelques erreurs, ce qui peut être expliqué par une anxiété de performance qui reste significative</w:t>
      </w:r>
    </w:p>
    <w:p>
      <w:r>
        <w:t>A/4362/2021 - 18/29 - particulièrement dans le contexte de cet examen de contrôle. Sur le plan thymique, une amélioration est également relevée, le demandeur apparaît plus stable sur le plan émotionnel, pouvant évoquer son parcours professionnel et cette dernière année en maîtrisant ses émotions ; le score à l'échelle HAD proposé en auto- évaluation n'objective plus de syndrome anxio-dépressif sévère ; une augmentation de la motivation et de l'énergie est également relevée. L'expert relève dans son rapport que ce bilan neuropsychologique conclut à une amélioration globale et significative sur tous les plans par rapport au premier examen, précisant qu'une anxiété de performance et de légères fluctuations attentionnelles persistent. Dans le cadre du trouble de l'adaptation présenté par le demandeur, le Dr J______ retient que les limitations fonctionnelles principales, au sens de la MINI-CIF- APP, se situaient dans le registre de la planification et de la structuration des tâches, l'usage des compétences spécifiques, la capacité de jugement et de prise de décision, la capacité d'endurance, l'aptitude à s'affirmer, l'aptitude à établir des relations avec les autres et l'aptitude à des activités spontanées. Il considère que le trouble était présent dès le 21 janvier 2021 avec des limitations fonctionnelles présentes dès le 15 février 2021, que la capacité de travail a été nulle jusqu'au 30 novembre 2021, puis de 50% jusqu'au 31 janvier 2022 et que les limitations fonctionnelles ont pris fin en début d'année 2022. Il exclut les troubles du type épisodes dépressifs, autres troubles anxieux ou insomnie non organique, expliquant que les symptômes présentés par le demandeur pouvant relever de ces troubles (symptômes dépressifs et anxieux et insomnies), s'inscrivaient dans le cadre d'un trouble de l'adaptation, sans que cela ne nécessite de diagnostic additionnel selon la CIM-11 pour en rendre compte. L'expert souligne que le trouble de l'adaptation est potentiellement grave, surtout en l'absence de soutien et de traitement appropriés mais que, comme le démontre l'évolution dans le cas d'espèce, le pronostic était bon grâce au soutien et au traitement appropriés. Il relève que le Dr E______ a reconnu une souffrance chez le demandeur, ce avec quoi il est d'accord. En revanche, contrairement à l'avis de ce psychiatre, il estime qu'il ne s'agissait pas d'une réaction non-pathologique à une mauvaise nouvelle mais que le demandeur a bel et bien présenté un trouble relevant de la psychiatrie, en l'occurrence un trouble de l'adaptation au sens de la CIM-11 ; le Dr E______ ne parvenait pas à expliquer les mauvais résultats du demandeur lors du bilan neuropsychologique, alors qu'il postulait une absence de trouble mental, or, selon l'expert, le fait que l'examen de contrôle revienne nettement amélioré vient bel et bien confirmer, a posteriori, qu'une réaction pathologique était à l'œuvre à ce moment-là. Le même raisonnement tient pour les troubles du sommeil, que le Dr E______ se gardait d'interpréter : ces insomnies ont maintenant disparu avec la rémission du trouble de l'adaptation.</w:t>
      </w:r>
    </w:p>
    <w:p>
      <w:r>
        <w:t>A/4362/2021 - 19/29 - L'expert considère comme impossible, a posteriori, de confirmer les observations cliniques réalisées par le Dr G______ un an plus tôt, la situation ayant favorablement évolué. Il explique pouvoir cependant affirmer que les descriptions des symptômes rapportés par son confrère sont tout à fait cohérentes, aussi bien avec la nosographie qu'avec le récit livré a posteriori par le demandeur lui-même lors de ses entretiens. En revanche, il estime qu'il n'y pas lieu de retenir plusieurs diagnostics tels qu'un trouble anxieux ou un trouble de l'humeur spécifique, l'ensemble du tableau clinique s'inscrivant parfaitement dans le cadre d'un trouble de l'adaptation. Il précise que c'est bien la catamnèse qui lui permet d'être aussi affirmatif aujourd'hui et que pendant l'épisode aigu, le Dr G______ pouvait légitimement craindre une évolution vers un autre trouble de plus longue durée.</w:t>
      </w:r>
    </w:p>
    <w:p>
      <w:r>
        <w:rPr>
          <w:b/>
        </w:rPr>
        <w:t>E. 9.1</w:t>
      </w:r>
    </w:p>
    <w:p>
      <w:r>
        <w:t>des frais d'administration des preuves au sens de l'art. 95 al. 2 let. c CPC. Selon l'art. 114 let. e CPC, il n'est pas perçu de frais judiciaire dans la procédure au fond pour les litiges portant sur des assurances complémentaires à l'assurance- maladie au sens de la loi fédérale du 18 mars 1994 sur l'assurance-maladie. Cela signifie donc que l'intégralité des frais engendrés par la conduite et l'instruction du procès demeure à la charge de l'État qui ne peut, en bonne logique, exiger le paiement d'une avance pour traiter la demande (Anne Sylvie DUPONT, La procédure en matière d’assurances complémentaires à l’assurance-maladie sociale, in Le procès civil social, 2018, p. 124). L'art. 114 CPC exclut la perception aussi bien d'un émolument forfaitaire de décision que d'autres frais judiciaires, notamment d'administration des preuves ou de traduction selon l'art. 95al. 2 let. c et e CPC (TAPPY, in Code de procédure civile, Commentaire romand, 2ème éd. 2019, n. 11 ad art. 114 CPC). Dans la mesure de ce qui précède, les frais de l'expertise judiciaire mise en œuvre dans la présente cause demeurent à la charge de l'État. Par ailleurs, selon la jurisprudence (ATF 139 III 334 consid. 4.3), en vertu du</w:t>
      </w:r>
    </w:p>
    <w:p>
      <w:r>
        <w:rPr>
          <w:b/>
        </w:rPr>
        <w:t>E. 9.2</w:t>
      </w:r>
    </w:p>
    <w:p>
      <w:r>
        <w:t>principe de disposition, des dépens ne peuvent être alloués que si l'ayant droit en a expressément demandé. Or, le demandeur n'a, à aucun moment de la procédure en cause, conclu à l'octroi de dépens. En l'absence d'une telle conclusion, et malgré le fait qu'il obtient partiellement gain de cause sur sa demande en paiement et qu'il soit représenté par un conseil, la chambre de céans ne peut lui allouer de dépens. Pour le surplus et comme déjà relevé, la procédure est gratuite (art. 114 let. e</w:t>
      </w:r>
    </w:p>
    <w:p>
      <w:r>
        <w:rPr>
          <w:b/>
        </w:rPr>
        <w:t>E. 9.3</w:t>
      </w:r>
    </w:p>
    <w:p>
      <w:r>
        <w:t>CPC).</w:t>
      </w:r>
    </w:p>
    <w:p>
      <w:r>
        <w:t>A/4362/2021 - 29/29 - PAR CES MOTIFS, LA CHAMBRE DES ASSURANCES SOCIALES : Statuant À la forme :</w:t>
      </w:r>
    </w:p>
    <w:p>
      <w:r>
        <w:rPr>
          <w:b/>
        </w:rPr>
        <w:t>E. 13</w:t>
      </w:r>
    </w:p>
    <w:p>
      <w:r>
        <w:t>janvier 2020 consid.</w:t>
      </w:r>
    </w:p>
    <w:p>
      <w:r>
        <w:rPr>
          <w:b/>
        </w:rPr>
        <w:t>E. 18</w:t>
      </w:r>
    </w:p>
    <w:p>
      <w:r>
        <w:t>décembre 2019). En l'espèce, les CGA ne prévoient aucun terme pour l'exigibilité des 8.2 prestations qui y sont stipulées. Par ailleurs, il ressort du dossier que la défenderesse a instruit le cas du demandeur, mettant en œuvre un examen auprès du Dr E______, et après avoir pris connaissance de son rapport, a refusé définitivement d’allouer des prestations par pli du 7 septembre 2021. Quant au demandeur, il a interpellé la défenderesse par pli du 21 septembre 2021 et contesté sa position, en faisant valoir les rapports de son généraliste et de son psychiatre traitant. Dans ces circonstances, il sied de retenir que le demandeur a mis en demeure la défenderesse par courrier du 21 septembre 2021, de sorte que l'intérêt moratoire est dû seulement depuis le jour suivant, soit le 22 septembre 2021. Par ailleurs, dans la mesure où le demandeur conclut au versement d'intérêts à compter du mois suivant celui pour lequel sont dues les indemnités journalières et que la défenderesse ne s'y oppose pas en soi – puisqu'à aucun moment elle ne se prononce sur cette question –, il convient d'admettre ces dates comme dies a quo des intérêts moratoires des créances postérieures au 22 septembre 2021.</w:t>
      </w:r>
    </w:p>
    <w:p>
      <w:r>
        <w:t>Partant, la défenderesse sera condamnée à verser au demandeur les montants suivants : - CHF 16'726.20 avec intérêts moratoires à 5% l'an dès le 22 septembre 2021 ; - CHF 41'815.50 avec intérêts moratoires à 5% l'an dès le 1er octobre 2021 ; - CHF 43'209.35 avec intérêts moratoires à 5% l'an dès le 1er novembre 2021 ; - CHF 41'815.50 avec intérêts moratoires à 5% l'an dès le 1er décembre 2021 ; - CHF 24'004.85 avec intérêts moratoires à 5% l'an dès le 1er janvier 2022 ;</w:t>
      </w:r>
    </w:p>
    <w:p>
      <w:r>
        <w:t>A/4362/2021 - 28/29 - - CHF 24'004.85 avec intérêts moratoires à 5% l'an dès le 1er février 2022. 9. Il convient finalement de se prononcer sur les frais de la procédure. Se pose d'abord la question des frais d'expertise judiciaire, lesquels constituent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