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ATAS/494/2022 vom 30. Mai 2022</w:t>
      </w:r>
    </w:p>
    <w:p>
      <w:r>
        <w:t>GE Cour de justice, 2022-05-30, FR</w:t>
      </w:r>
    </w:p>
    <w:p>
      <w:r>
        <w:rPr>
          <w:b/>
        </w:rPr>
        <w:t xml:space="preserve">Quelle: </w:t>
      </w:r>
      <w:r>
        <w:t>https://mcp.opencaselaw.ch/entscheid/ge_gerichte_ATAS_494_2022</w:t>
      </w:r>
    </w:p>
    <w:p>
      <w:r>
        <w:t>FR: GE_GERICHTE ATAS/494/2022 du 30 mai 2022</w:t>
      </w:r>
    </w:p>
    <w:p>
      <w:r>
        <w:t>IT: GE_GERICHTE ATAS/494/2022 del 30 maggio 2022</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Le litige porte sur le point de savoir si l’intimée était fondée à prononcer la mainlevée de l’opposition à la poursuite n° 1______.</w:t>
      </w:r>
    </w:p>
    <w:p>
      <w:r>
        <w:rPr>
          <w:b/>
        </w:rPr>
        <w:t>E. 5</w:t>
      </w:r>
    </w:p>
    <w:p>
      <w:r>
        <w:t>Il convient préalablement de constater que, par son courrier du 7 janvier 2021, le recourant semble renoncer à sa requête de suspension de la procédure, suite à la décision d’octroi de prestations complémentaires à l’AVS/AI. Quoi qu’il en soit, il sied de relever que sa demande était de toute manière mal fondée à cet égard. En effet, force est de constater qu’une suspension de procédure ne se justifiait pour aucun des motifs invoqués par le recourant. Selon l’art. 14 al. 1 de la loi sur la procédure administrative du 12 septembre 1985 (LPA;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Or, aucun des éléments soulevés par le recourant à cet égard ne remplit ces conditions. Ainsi, le fait que pendant la procédure de recours, soient pendantes une demande de prestations complémentaires auprès du SPC, ainsi qu’une demande de fonds auprès de l’Hospice général n’a aucune incidence sur le fondement des créances incorporées dans la poursuite dont il est question. Quant au refus d’assistance juridique, outre qu’il ne constituait pas non plus une question préjudicielle, faute d’incidence sur le sort de la procédure au fond, il sied surtout de relever qu’il concernait une autre procédure pendante entre les mêmes parties (A/4213/2020). Enfin, pour ce qui est de l’attente « de la décision de l’autorité compétente à Genève qui doit intervenir suite à la requête de HELSANA ou à la décision de la chambre concernant le refus de HELSANA de s’adresser à l’autorité</w:t>
      </w:r>
    </w:p>
    <w:p>
      <w:r>
        <w:t>A/4213/2020 - 5/11 - compétente à Genève afin d’être indemnisée conformément aux art. 64a al. 3 LAMal et 105i OAMal », il ne s’agit pas non plus d’un argument pertinent. En effet, comme il sera rappelé ci-après, l’autorité cantonale n’avait pas à intervenir dans la présente situation pour la période litigieuse.</w:t>
      </w:r>
    </w:p>
    <w:p>
      <w:r>
        <w:rPr>
          <w:b/>
        </w:rPr>
        <w:t>E. 6</w:t>
      </w:r>
    </w:p>
    <w:p>
      <w:r>
        <w:t>Pour le surplus, il sied de rappeler que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 Respectivement, les assureurs ne sont pas libres de recouvrer ou non les arriérés de primes et participation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b.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w:t>
      </w:r>
    </w:p>
    <w:p>
      <w:r>
        <w:t>A/4213/2020 - 6/11 -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rPr>
          <w:b/>
        </w:rPr>
        <w:t>E. 7</w:t>
      </w:r>
    </w:p>
    <w:p>
      <w:r>
        <w:t>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Dans le cadre de l’appréciation du principe d’équivalence,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(arrêt du Tribunal fédéral 9C_873/2015 du 4 février 2016 consid. 4.2.1). Les conditions d’assurance d’HELSANA relatives à l’assurance obligatoire des soins (BeneFit PLUS), dans leur teneur en vigueur au 1er janvier 2021, prévoient à leur chiffre 13 que les frais résultant du retard dans l’acquittement des primes et participations aux coûts, tels que les frais de rappel et les frais d’encaissement, vont à la charge de la personne assurée.</w:t>
      </w:r>
    </w:p>
    <w:p>
      <w:r>
        <w:rPr>
          <w:b/>
        </w:rPr>
        <w:t>E. 8</w:t>
      </w:r>
    </w:p>
    <w:p>
      <w:r>
        <w:t>a. En l’espèce, il convient tout d’abord de relever que les créances de participations aux coûts réclamées par l’intimée sont établies par les pièces du</w:t>
      </w:r>
    </w:p>
    <w:p>
      <w:r>
        <w:t>A/4213/2020 - 7/11 - dossier (cf. notamment les différents décomptes de prestations figurant dans le dossier de l’intimée), quoi qu’en dise le recourant. b. Ensuite, le recourant ne peut être suivi lorsqu’il soutient que, selon les art. 64a al. 3 LAMal et 105i OAMal, HELSANA « devait » demander à l'autorité cantonale compétente de prendre en charge les créances impayées, et qu’à défaut de l’avoir fait, elle n’était pas en droit de lever l’opposition au commandement de payer. En vertu de l'art. 64a al. 4 LAMal, les cantons sont tenus de prendre en charge 85 % des créances relevant de l'assurance obligatoire des soins (primes et participations aux coûts arriérées, intérêts moratoires et frais de poursuite) pour lesquelles un acte de défaut de biens ou un titre équivalent a été délivré durant la période considérée. Pour obtenir le versement de ces montants, les assureurs doivent, conformément à l'art. 64a al. 3 LAMal, annoncer à l'autorité cantonale compétente les débiteurs concernés et, pour chacun, le montant total des créances impayées, après avoir demandé à l'organe de contrôle désigné par le canton d'attester l'exactitude des données communiquées. Selon l'art. 64a al. 8 LAMal, le Conseil fédéral désigne les titres jugés équivalents à un acte de défaut de biens. Faisant application de cette délégation de compétence, le Conseil fédéral a édicté l'art. 105i OAMal, aux termes duquel sont assimilés à des actes de défaut de biens au sens de l'art. 64a al. 3 LAMal les décisions d'octroi de prestations complémentaires ou des titres équivalents qui constatent l'absence de ressources financières propres de l'assuré, mandat étant donné aux cantons de désigner les décisions et titres concernés. Concernant le Canton de Genève, l’art. 8B du règlement d'exécution de la loi d'application de la loi fédérale sur l'assurance-maladie du 15 décembre 1997 (RaLAMal - J 3 05.01), prévoit que sont considérés comme équivalant à un acte de défaut de biens les titres suivants : (a) les avis de suspension de faillite faute d’actif; (b) les avis de suspension de la liquidation d’une succession faute d’actif; (c) les procès-verbaux de saisie selon l'article 115, alinéa 1, de la loi fédérale sur la poursuite pour dettes et la faillite, du 11 avril 1889, s'il n'y a pas de biens saisissables; (d) les procès-verbaux de saisie selon l'article 115, alinéa 2, de la loi fédérale sur la poursuite pour dettes et la faillite, du 11 avril 1889, lorsque les biens saisissables sont insuffisants; (e) les décisions exécutoires des instances judiciaires et des autorités administratives des Etats membres de l'Union européenne, de l'Islande et de la Norvège concernant le recouvrement des primes et participations aux coûts impayées L’art. 10A al. 1 de la loi genevoise d'application de la loi fédérale sur l'assurance- maladie du 29 mai 1997 (LaLAMal - J 3 05) indique que le service de l’assurance- maladie est compétent pour la prise en charge du contentieux des assurés insolvables prévu par l’article 64a alinéa 4 LAMal. Selon l’al. 2, les assureurs lui annoncent : à sa demande, les personnes soumises à l’assurance obligatoire des soins, domiciliées dans le canton, qui font l’objet de poursuites (a); les débiteurs concernés et, pour chacun, le montant total des créances relevant de l’assurance obligatoire des soins (primes et participations aux coûts arriérées, intérêts</w:t>
      </w:r>
    </w:p>
    <w:p>
      <w:r>
        <w:t>A/4213/2020 - 8/11 - moratoires et frais de poursuite) pour lesquelles un acte de défaut de biens ou un titre équivalent a été délivré durant la période considérée, en vue d’une prise en charge forfaitaire par le canton dans les limites du droit fédéral (b). Le Tribunal fédéral a été amené à examiner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(ATF 141 V 175). Les juges fédéraux ont notamment précisé que les art. 64a LAMal et 105i OAMal n'interféraient pas dans la relation contractuelle entre assureur et assuré, de sorte que l'assureur restait le seul et unique créancier de l'assuré, même si le canton prenait en charge 85 % des créances relevant de l'assurance obligatoire des soins pour lesquelles un acte de défaut de biens ou un titre équivalent avait été délivré. L'assureur demeurait seul habilité à obtenir le paiement des créances impayées, que ce soit par le biais de la poursuite pour dettes au sens de la LP ou d'une convention de remboursement. Par ailleurs, un canton n'avait pas le pouvoir d'empêcher un assureur-maladie de mettre en poursuite un assuré pour le montant des primes et des participations aux coûts qui ne seraient pas couvert par les réductions de prime ou les prestations complémentaires allouées par le canton. Une telle interdiction reviendrait à rendre illusoire, eu égard aux règles de la prescription, la possibilité de pouvoir récupérer un jour ces montants, ce qui ne serait dans l'intérêt ni de l'assureur ni du canton tenu de prendre en charge les créances impayées, dès lors que ce dernier a droit à la restitution de 50% des montants récupérés par l'assureur (consid. 4.4 et 4.5). En d'autres termes, indépendamment des art. 64a LAMal et 105i OAMal, seul l'assureur maladie peut obtenir le paiement des créances impayées. Corollairement, la décision de mainlevée prononcée par l’assureur n’enfreint pas les art. 64a LAMal et 105i OAMal, contrairement à ce que prétend le recourant. Lorsque, comme en l’espèce, l'assuré ne paie pas les participations aux coûts, son assureur maladie doit, conformément à l'art. 64a al. 2 LAMal, faire valoir ses prétentions par la voie de l'exécution forcée. De son côté, l’assuré ne peut refuser de payer ses primes dans l'attente de ce que le droit à d’éventuelles prestations complémentaires à l’AVS/AI, lui soit reconnu à titre rétroactif, quand bien même cette situation peut le mettre dans de sérieuses difficultés financières (arrêt du Tribunal fédéral 9C_5/2008 du 13 février 2008 consid. 1.4). Le fait que le recourant se soit vu reconnaître ultérieurement (en l’occurrence près de huit mois après la décision de mainlevée d’opposition du 8 avril 2021) un droit à des prestations complémentaires ne modifie en rien la situation à cet égard. Quand bien même la décision d’octroi du SPC du 15 décembre 2021 a bien un effet rétroactif, elle ne saurait constituer un titre équivalent à un acte de défaut de biens (au sens des art. 64a LAMal et 105i OAMal) avant sa notification.</w:t>
      </w:r>
    </w:p>
    <w:p>
      <w:r>
        <w:t>A/4213/2020 - 9/11 - Ainsi, jusqu’au 15 décembre 2021, l’intimée ne disposait ni d’un acte de défaut de biens, ni d’un titre équivalent lui permettant d’effectuer l’annonce prévue aux articles 64a al. 3 LAMal et 10A al.2 let. b LaLAMal, auprès du SAM, afin d’obtenir la prise en charge de 85% de la créance. C’est ainsi à juste titre qu’elle ne l’a pas fait et a procédé par la voie de poursuites, conformément à son obligation découlant de l’art. 105b OAMal. c. L’argument du recourant tiré d’une violation du droit d’être entendu et du défaut de motivation relatifs aux frais et participations aux coûts visés par la poursuite doit également être écarté. Le droit d'être entendu, garanti par l'art. 29 al. 2 de la Constitution fédérale de la Confédération suisse du 18 avril 1999 (Cst. - RS 101), comprend notamment le devoir pour l'autorité de motiver sa décision, afin que le destinataire puisse se rendre compte de la portée de celle-ci et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142 II 154 consid. 4.2 et les références ; arrêt du Tribunal fédéral 9C_177/2020 du 28 mai 2021 consid. 5.2). En l’occurrence, l’intimée a adressé au recourant des décomptes précis en lien avec les paiements demandés, qui lui permettaient de vérifier l’identité des fournisseurs de prestations et les montants facturés. Ces décomptes figurent dans le dossier produit par l’intimée à l’appui de sa réponse (pièces 3 à 37 et 43). Le recourant ne conteste pas que les soins qui font l’objet des décomptes de prestations lui ont bien été prodigués. Il est ainsi bien le débiteur du montant de CHF 460.40 dû à ce titre, correspondant à sa participation aux frais de traitement après déduction de la franchise pour la période de novembre 2019 à juin 2020 (sur la même question qui plus est entre les mêmes parties, cf. notamment ATAS/709/2018 du 20 août 2018 consid. 11 et ATAS/1124/2021 du 8 novembre 2021, consid. 9c). d. En ce qui concerne les frais de rappel, l’intimée était fondée à en exiger le paiement, dans la mesure où leur perception est prévue par l’art. 13 des conditions d’assurance d’HELSANA. Contrairement à ce que soutient le recourant, le montant de CHF 92.20 réclamé à ce titre par HELSANA – dans la mesure où il représente 20% de la somme des participations aux coûts visées par la poursuite (CHF 460.40) – s’inscrit dans un rapport raisonnable avec la créance principale et ne prête donc pas le flanc à la critique (arrêt du Tribunal fédéral 9C_873/2015 du 4 février 2016). On précisera incidemment que les frais de rappel réclamés par l’intimée s’avèrent relativement modestes, dès lors que si l’on additionnait les montants facturés dans les rappels adressés au recourant, conformément aux conditions d’assurance, le total dû à ce titre s’élèverait, en réalité, à CHF 370.-.</w:t>
      </w:r>
    </w:p>
    <w:p>
      <w:r>
        <w:t>A/4213/2020 - 10/11 - e. Enfin, concernant le grief relatif aux intérêts et frais de poursuites, dont les montants seraient erronés et disproportionnés, la chambre constate que la décision entreprise ne les prévoit tout simplement pas, vu qu’elle ne retient au final, suite à l’opposition, que les arriérés de participations aux coûts ainsi que les frais de rappel susmentionnés. Il appert que le recourant a simplement repris ce grief de l’un des nombreux recours qu’il a déposés par le passé auprès de la chambre de céans, ce sans raison apparente. f. En définitive, tant les arriérés de participations aux coûts que les frais de rappels visés par la poursuite n° 1______ sont établis et justifiés et le recourant n'a pas apporté la preuve qu'il s’en est acquitté ou aurait été libéré de son obligation de le faire. L'intimée était donc fondée à lui réclamer le paiement de ces arriérés à hauteur de CHF 460.40, ainsi que des frais de rappel à hauteur de CHF 92.20 et à lever, à due concurrence son opposition au commandement de payer, conformément aux dispositions légales et à la jurisprudence susmentionnées. Partant, le recours doit être rejeté et la décision sur opposition confirmée.</w:t>
      </w:r>
    </w:p>
    <w:p>
      <w:r>
        <w:rPr>
          <w:b/>
        </w:rPr>
        <w:t>E. 9</w:t>
      </w:r>
    </w:p>
    <w:p>
      <w:r>
        <w:t>Si la procédure est en principe gratuite, l’art. 61 let. a 2ème phrase LPGA prévoit que des émoluments de justice et les frais de procédure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En l’espèce, bien que l’assuré ait sollicité la juridiction de céans dans une mesure qui peut paraître excessive, en déposant ces dernières années de (très) nombreux recours, la CJCAS renoncera à mettre un émolument à sa charge, dès lors que certains des griefs soulevés dans la présente procédure n’ont pas fait l’objet d’un arrêt entré en force, soit notamment ceux relatifs à l’application des art. 64a LAMal et 105i OAMal lorsqu’une demande de prestations complémentaires à l’AVS/AI est pendante au moment où la poursuite est engagée . La procédure reste donc gratuite (art. 61 let. a LPGA).</w:t>
      </w:r>
    </w:p>
    <w:p>
      <w:r>
        <w:t>A/4213/2020 - 11/11 -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